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124" w:type="dxa"/>
        <w:tblLook w:val="04A0" w:firstRow="1" w:lastRow="0" w:firstColumn="1" w:lastColumn="0" w:noHBand="0" w:noVBand="1"/>
      </w:tblPr>
      <w:tblGrid>
        <w:gridCol w:w="2102"/>
        <w:gridCol w:w="4002"/>
        <w:gridCol w:w="4020"/>
      </w:tblGrid>
      <w:tr w:rsidR="00BF006F" w:rsidRPr="00BF006F" w14:paraId="3A1E00E1" w14:textId="77777777" w:rsidTr="0004240A">
        <w:trPr>
          <w:trHeight w:val="321"/>
        </w:trPr>
        <w:tc>
          <w:tcPr>
            <w:tcW w:w="2455" w:type="dxa"/>
          </w:tcPr>
          <w:p w14:paraId="2CF60D69" w14:textId="77777777" w:rsidR="00BF006F" w:rsidRPr="00BF006F" w:rsidRDefault="00BF006F" w:rsidP="00BF006F">
            <w:pPr>
              <w:spacing w:after="160" w:line="259" w:lineRule="auto"/>
            </w:pPr>
            <w:r w:rsidRPr="00BF006F">
              <w:rPr>
                <w:color w:val="4472C4" w:themeColor="accent1"/>
              </w:rPr>
              <w:t>Plakat</w:t>
            </w:r>
            <w:r w:rsidRPr="00BF006F">
              <w:rPr>
                <w:color w:val="4472C4" w:themeColor="accent1"/>
              </w:rPr>
              <w:t xml:space="preserve"> </w:t>
            </w:r>
          </w:p>
        </w:tc>
        <w:tc>
          <w:tcPr>
            <w:tcW w:w="2894" w:type="dxa"/>
          </w:tcPr>
          <w:p w14:paraId="766D38F4" w14:textId="77777777" w:rsidR="00BF006F" w:rsidRPr="00BF006F" w:rsidRDefault="00BF006F" w:rsidP="00BF006F">
            <w:pPr>
              <w:spacing w:after="160" w:line="259" w:lineRule="auto"/>
            </w:pPr>
            <w:r w:rsidRPr="00BF006F">
              <w:rPr>
                <w:color w:val="FF0000"/>
              </w:rPr>
              <w:t xml:space="preserve">Prezentacija </w:t>
            </w:r>
            <w:r w:rsidRPr="00BF006F">
              <w:t>(5-10 slajdova)</w:t>
            </w:r>
          </w:p>
        </w:tc>
        <w:tc>
          <w:tcPr>
            <w:tcW w:w="4774" w:type="dxa"/>
          </w:tcPr>
          <w:p w14:paraId="572ED13D" w14:textId="77777777" w:rsidR="00BF006F" w:rsidRPr="00BF006F" w:rsidRDefault="00BF006F" w:rsidP="00BF006F">
            <w:pPr>
              <w:spacing w:after="160" w:line="259" w:lineRule="auto"/>
              <w:rPr>
                <w:b/>
                <w:bCs/>
              </w:rPr>
            </w:pPr>
            <w:r w:rsidRPr="00BF006F">
              <w:rPr>
                <w:b/>
                <w:bCs/>
              </w:rPr>
              <w:t>Samostalno izlaganje</w:t>
            </w:r>
          </w:p>
        </w:tc>
      </w:tr>
      <w:tr w:rsidR="00BF006F" w:rsidRPr="00BF006F" w14:paraId="0BC3D173" w14:textId="77777777" w:rsidTr="0004240A">
        <w:trPr>
          <w:trHeight w:val="487"/>
        </w:trPr>
        <w:tc>
          <w:tcPr>
            <w:tcW w:w="2455" w:type="dxa"/>
          </w:tcPr>
          <w:p w14:paraId="2C148AE9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Naslov teme plakata i autor plakata jasno su istaknuti.</w:t>
            </w:r>
          </w:p>
        </w:tc>
        <w:tc>
          <w:tcPr>
            <w:tcW w:w="2894" w:type="dxa"/>
          </w:tcPr>
          <w:p w14:paraId="2B21D7F3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 xml:space="preserve">Prezentacija ima naslovni slajd s vidljivim naslovom teme i </w:t>
            </w:r>
            <w:r>
              <w:t xml:space="preserve">autora.  </w:t>
            </w:r>
          </w:p>
        </w:tc>
        <w:tc>
          <w:tcPr>
            <w:tcW w:w="4774" w:type="dxa"/>
          </w:tcPr>
          <w:p w14:paraId="4C664DCF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Izlaganje započinje predstavljanjem učenika</w:t>
            </w:r>
            <w:r>
              <w:t xml:space="preserve"> i </w:t>
            </w:r>
            <w:r w:rsidRPr="00BF006F">
              <w:t>najavom teme</w:t>
            </w:r>
            <w:r>
              <w:t xml:space="preserve">. </w:t>
            </w:r>
          </w:p>
        </w:tc>
      </w:tr>
      <w:tr w:rsidR="00BF006F" w:rsidRPr="00BF006F" w14:paraId="361C8C43" w14:textId="77777777" w:rsidTr="0004240A">
        <w:trPr>
          <w:trHeight w:val="428"/>
        </w:trPr>
        <w:tc>
          <w:tcPr>
            <w:tcW w:w="2455" w:type="dxa"/>
          </w:tcPr>
          <w:p w14:paraId="7246D4AF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Sadržaj plakata složen je kronološki.</w:t>
            </w:r>
          </w:p>
        </w:tc>
        <w:tc>
          <w:tcPr>
            <w:tcW w:w="2894" w:type="dxa"/>
          </w:tcPr>
          <w:p w14:paraId="225A2859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Sadržaj prezentacije složen je kronološki.</w:t>
            </w:r>
            <w:r>
              <w:t xml:space="preserve"> Prilozi (karte, slike, grafikoni) jasno su vidljivi svim učenicima u razredu. </w:t>
            </w:r>
          </w:p>
        </w:tc>
        <w:tc>
          <w:tcPr>
            <w:tcW w:w="4774" w:type="dxa"/>
          </w:tcPr>
          <w:p w14:paraId="77CAB206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Izlaganje je podijeljeno u manje cjeline prilagođene sadržaju plakata/prezentacije.</w:t>
            </w:r>
          </w:p>
        </w:tc>
      </w:tr>
      <w:tr w:rsidR="00BF006F" w:rsidRPr="00BF006F" w14:paraId="0830E455" w14:textId="77777777" w:rsidTr="0004240A">
        <w:trPr>
          <w:trHeight w:val="480"/>
        </w:trPr>
        <w:tc>
          <w:tcPr>
            <w:tcW w:w="2455" w:type="dxa"/>
          </w:tcPr>
          <w:p w14:paraId="003DB864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2/3 sadržaja plakata čine karte, fotografije, grafikoni.</w:t>
            </w:r>
          </w:p>
        </w:tc>
        <w:tc>
          <w:tcPr>
            <w:tcW w:w="2894" w:type="dxa"/>
          </w:tcPr>
          <w:p w14:paraId="5AD783D5" w14:textId="77777777" w:rsidR="00BF006F" w:rsidRDefault="00BF006F" w:rsidP="00BF006F">
            <w:pPr>
              <w:spacing w:after="160" w:line="259" w:lineRule="auto"/>
            </w:pPr>
            <w:r w:rsidRPr="00BF006F">
              <w:t xml:space="preserve">2/3 svakog slajda čine </w:t>
            </w:r>
            <w:r>
              <w:t>prilozi (</w:t>
            </w:r>
            <w:r w:rsidRPr="00BF006F">
              <w:t>karte, fotografije, grafikoni</w:t>
            </w:r>
            <w:r>
              <w:t>…)</w:t>
            </w:r>
          </w:p>
          <w:p w14:paraId="18E9625E" w14:textId="77777777" w:rsidR="00BF006F" w:rsidRDefault="00BF006F" w:rsidP="00BF006F">
            <w:pPr>
              <w:spacing w:after="160" w:line="259" w:lineRule="auto"/>
            </w:pPr>
            <w:r>
              <w:t xml:space="preserve">Svi prilozi koji nisu vlastito autorsko djelo (npr. preuzeti su s interneta) imaju jasno naveden izvor i vrijeme preuzimanja s interneta. </w:t>
            </w:r>
          </w:p>
          <w:p w14:paraId="4C6F65CC" w14:textId="77777777" w:rsidR="00BF006F" w:rsidRPr="00BF006F" w:rsidRDefault="00BF006F" w:rsidP="00BF006F">
            <w:pPr>
              <w:spacing w:after="160" w:line="259" w:lineRule="auto"/>
            </w:pPr>
            <w:r>
              <w:t xml:space="preserve">Npr. Izvor: </w:t>
            </w:r>
            <w:hyperlink r:id="rId7" w:history="1">
              <w:r w:rsidRPr="00D733F2">
                <w:rPr>
                  <w:rStyle w:val="Hiperveza"/>
                  <w:sz w:val="16"/>
                  <w:szCs w:val="16"/>
                </w:rPr>
                <w:t>https://www.nytimes.com/2020/01/03/opinion/australia-fires-climate-change.html</w:t>
              </w:r>
            </w:hyperlink>
            <w:r>
              <w:rPr>
                <w:sz w:val="16"/>
                <w:szCs w:val="16"/>
              </w:rPr>
              <w:t xml:space="preserve">, 10.2.2020. </w:t>
            </w:r>
          </w:p>
        </w:tc>
        <w:tc>
          <w:tcPr>
            <w:tcW w:w="4774" w:type="dxa"/>
          </w:tcPr>
          <w:p w14:paraId="68A11F0B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Objašnjena je veza između karata, fotografija i grafikona s temom izlaganja.</w:t>
            </w:r>
          </w:p>
        </w:tc>
      </w:tr>
      <w:tr w:rsidR="00BF006F" w:rsidRPr="00BF006F" w14:paraId="571F8759" w14:textId="77777777" w:rsidTr="0004240A">
        <w:trPr>
          <w:trHeight w:val="645"/>
        </w:trPr>
        <w:tc>
          <w:tcPr>
            <w:tcW w:w="2455" w:type="dxa"/>
          </w:tcPr>
          <w:p w14:paraId="56B4439B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Tekst uz slikovni sadržaj napisan je čitko i kratko.</w:t>
            </w:r>
          </w:p>
        </w:tc>
        <w:tc>
          <w:tcPr>
            <w:tcW w:w="2894" w:type="dxa"/>
          </w:tcPr>
          <w:p w14:paraId="5C926A06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Tekst je kratak i vidljiv svim učenicima.</w:t>
            </w:r>
            <w:r>
              <w:t xml:space="preserve"> </w:t>
            </w:r>
          </w:p>
        </w:tc>
        <w:tc>
          <w:tcPr>
            <w:tcW w:w="4774" w:type="dxa"/>
          </w:tcPr>
          <w:p w14:paraId="77FA446A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 xml:space="preserve">Učenik ne čita sa slajda/plakata. Učenik gleda u ostale učenike i ne okreće im leđa. </w:t>
            </w:r>
          </w:p>
        </w:tc>
      </w:tr>
      <w:tr w:rsidR="00BF006F" w:rsidRPr="00BF006F" w14:paraId="70537CC9" w14:textId="77777777" w:rsidTr="0004240A">
        <w:trPr>
          <w:trHeight w:val="809"/>
        </w:trPr>
        <w:tc>
          <w:tcPr>
            <w:tcW w:w="2455" w:type="dxa"/>
          </w:tcPr>
          <w:p w14:paraId="6F985073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Plakat je uredno izrađen.</w:t>
            </w:r>
          </w:p>
        </w:tc>
        <w:tc>
          <w:tcPr>
            <w:tcW w:w="2894" w:type="dxa"/>
          </w:tcPr>
          <w:p w14:paraId="415333EE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Prezentacija ima završni slajd s pozdravom i pitanjima ili zaključcima  vezanim uz temu prezentacije.</w:t>
            </w:r>
          </w:p>
        </w:tc>
        <w:tc>
          <w:tcPr>
            <w:tcW w:w="4774" w:type="dxa"/>
          </w:tcPr>
          <w:p w14:paraId="2FFBF785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Nakon završetka izlaganja, učenik  odgovara na pitanja učenika ili propituje učenike prema pitanjima koje je unaprijed pripremio.</w:t>
            </w:r>
          </w:p>
        </w:tc>
      </w:tr>
      <w:tr w:rsidR="00BF006F" w:rsidRPr="00BF006F" w14:paraId="7585DA30" w14:textId="77777777" w:rsidTr="0004240A">
        <w:trPr>
          <w:trHeight w:val="1334"/>
        </w:trPr>
        <w:tc>
          <w:tcPr>
            <w:tcW w:w="10124" w:type="dxa"/>
            <w:gridSpan w:val="3"/>
          </w:tcPr>
          <w:p w14:paraId="4DE71232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 xml:space="preserve">Uvjet: prezentaciju prije izlaganja poslati na </w:t>
            </w:r>
            <w:r>
              <w:t>boric.ivica@gmail.com</w:t>
            </w:r>
            <w:r w:rsidRPr="00BF006F">
              <w:t xml:space="preserve"> i postupiti prema povratnim komentarima </w:t>
            </w:r>
            <w:r>
              <w:t>nastavnika.</w:t>
            </w:r>
          </w:p>
          <w:p w14:paraId="34B1E6A6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Odličan – zadovoljeni svi kriteriji. Vrlo dobar – nije zadovoljen jedan kriterij u izradi ili izlaganju.</w:t>
            </w:r>
          </w:p>
          <w:p w14:paraId="27EA4A05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>Dobar – nisu zadovoljena dva kriterija u izradi ili izlaganju.</w:t>
            </w:r>
          </w:p>
          <w:p w14:paraId="622661E1" w14:textId="77777777" w:rsidR="00BF006F" w:rsidRPr="00BF006F" w:rsidRDefault="00BF006F" w:rsidP="00BF006F">
            <w:pPr>
              <w:spacing w:after="160" w:line="259" w:lineRule="auto"/>
            </w:pPr>
            <w:r w:rsidRPr="00BF006F">
              <w:t xml:space="preserve">Napomena: Ukoliko nisu zadovoljeni svi kriteriji u izradi ili izlaganju, ocjenu može unaprijediti uspješno izlaganje ili tehnička izrada plakata/prezentacije. Učenici koji ne poštuju rokove izrade i izlaganja gube pravo izlaganja zadane teme, izuzev opravdanog izostanka s nastave. Učenici koji nisu unijeli ispravke po uputama </w:t>
            </w:r>
            <w:r w:rsidR="0013602F">
              <w:t xml:space="preserve">nastavnika </w:t>
            </w:r>
            <w:r w:rsidRPr="00BF006F">
              <w:t>gube pravo izlaganja zadane teme.</w:t>
            </w:r>
            <w:r w:rsidR="0013602F">
              <w:t xml:space="preserve"> Učenici koji nisu poslali u zadanom roku prezentaciju na nastavnikov e-mail gube pravo izlaganja zadane teme. </w:t>
            </w:r>
            <w:bookmarkStart w:id="0" w:name="_GoBack"/>
            <w:bookmarkEnd w:id="0"/>
          </w:p>
        </w:tc>
      </w:tr>
    </w:tbl>
    <w:p w14:paraId="2B106165" w14:textId="77777777" w:rsidR="009E35C8" w:rsidRDefault="009E35C8"/>
    <w:sectPr w:rsidR="009E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F"/>
    <w:rsid w:val="0013602F"/>
    <w:rsid w:val="009E35C8"/>
    <w:rsid w:val="00B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0F50"/>
  <w15:chartTrackingRefBased/>
  <w15:docId w15:val="{32F25171-F6DD-43DD-AF31-0B9087B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00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ytimes.com/2020/01/03/opinion/australia-fires-climate-chang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1" ma:contentTypeDescription="Create a new document." ma:contentTypeScope="" ma:versionID="b8884e519e333bc11445c28fcde2f732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79530bb7051cbd860f2b45c71c0aad8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2FF2966-B95E-4A95-8109-F3599277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4E0C0-268F-48E0-A1D6-B4A5DC1BB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63166-6DC9-4D39-B84D-1ECF24B00254}">
  <ds:schemaRefs>
    <ds:schemaRef ds:uri="5f51d39f-e41f-4a36-8da7-c3d9be1b385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1a68943-6721-478c-8c0e-6c969a54981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Borić</dc:creator>
  <cp:keywords/>
  <dc:description/>
  <cp:lastModifiedBy>Ivica Borić</cp:lastModifiedBy>
  <cp:revision>1</cp:revision>
  <dcterms:created xsi:type="dcterms:W3CDTF">2020-03-08T20:06:00Z</dcterms:created>
  <dcterms:modified xsi:type="dcterms:W3CDTF">2020-03-08T20:19:00Z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