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E3" w:rsidRPr="00550ECB" w:rsidRDefault="00550ECB" w:rsidP="00C03E90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ZAKON</w:t>
      </w:r>
      <w:r w:rsidRPr="00550ECB">
        <w:rPr>
          <w:sz w:val="24"/>
          <w:szCs w:val="24"/>
        </w:rPr>
        <w:t xml:space="preserve"> O ODGOJU I OBRAZOVANJU U OSNOVNOJ I SREDNJOJ ŠKOLI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Uredba o dopunama Zakona o odgoju i obrazovanju u osnovnoj i srednjoj školi (NN 64/2020)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7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98/2019)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8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68/2018)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9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odgoju i obrazovanju u osnovnoj i srednjoj školi (NN 87-08)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0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dopuni Zakona o odgoju i obrazovanju u osnovnoj i srednjoj školi (NN 86-09)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1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92-10)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2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Ispravak Zakona o izmjenama i dopunama Zakona o odgoju i obrazovanju u osnovnoj i srednjoj školi (NN 105-10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3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90-11)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4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Zakona o odgoju i obrazovanju u osnovnoj i srednjoj školi (NN 16-12)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5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Uredba o izmjenama Zakona o odgoju i obrazovanju u osnovnoj i srednjoj školi (NN 50-12)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6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86-12)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7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odgoju i obrazovanju u osnovnoj i srednjoj školi - pročišćeni tekst (NN 126-12)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8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94-13)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9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152-14) </w:t>
        </w:r>
      </w:hyperlink>
    </w:p>
    <w:p w:rsidR="00C03E90" w:rsidRDefault="00C03E90" w:rsidP="00C03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0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Zakon o izmjenama i dopunama Zakona o odgoju i obrazovanju u osnovnoj i srednjoj školi (NN 7-17)  </w:t>
        </w:r>
      </w:hyperlink>
    </w:p>
    <w:p w:rsidR="00C03E90" w:rsidRDefault="00C03E90" w:rsidP="00C03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O NAČINIMA, POSTUPCIMA I ELEMENTIMA VREDNOVANJA UČENIKA U OSNOVNOJ I SREDNJOJ ŠKOLI</w:t>
      </w:r>
    </w:p>
    <w:p w:rsidR="00C03E90" w:rsidRDefault="00C03E90" w:rsidP="00C03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1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Pravilnik o načinima, postupcima i elementima vrednovanja učenika u osnovnoj i srednjoj školi (NN 112-10)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 w:rsidP="00C03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2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Pravilnik o izmjenama i dopuni Pravilnika o načinima, postupcima i elementima vrednovanja učenika u osnovnoj i srednjoj školi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(NN 82/19)</w:t>
      </w:r>
    </w:p>
    <w:p w:rsidR="00C03E90" w:rsidRDefault="00C03E90" w:rsidP="00C03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O KRITERIJIMA ZA IZRICANJE PEDAGOŠKIH MJERA</w:t>
      </w:r>
    </w:p>
    <w:p w:rsidR="00C03E90" w:rsidRDefault="00C03E90" w:rsidP="00C03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3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Pravilnik o kriterijima za izricanje pedagoških mjera  (NN 94-2015)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 </w:t>
      </w:r>
    </w:p>
    <w:p w:rsidR="00C03E90" w:rsidRDefault="00C03E90" w:rsidP="00C03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24" w:history="1">
        <w:r>
          <w:rPr>
            <w:rStyle w:val="Hiperveza"/>
            <w:rFonts w:ascii="Times New Roman" w:eastAsia="Times New Roman" w:hAnsi="Times New Roman"/>
            <w:color w:val="D71921"/>
            <w:sz w:val="24"/>
            <w:szCs w:val="24"/>
            <w:lang w:eastAsia="hr-HR"/>
          </w:rPr>
          <w:t>Pravilnik o izmjeni Pravilnika o kriterijima za izricanje pedagoških mjera (NN 3-2017)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C03E90" w:rsidRDefault="00C03E90">
      <w:pPr>
        <w:rPr>
          <w:rFonts w:cs="Calibri"/>
          <w:b/>
          <w:color w:val="548DD4" w:themeColor="text2" w:themeTint="99"/>
          <w:sz w:val="21"/>
          <w:szCs w:val="21"/>
          <w:shd w:val="clear" w:color="auto" w:fill="F4F4F6"/>
        </w:rPr>
      </w:pPr>
    </w:p>
    <w:p w:rsidR="00C03E90" w:rsidRPr="00C03E90" w:rsidRDefault="00C03E90" w:rsidP="00C03E90">
      <w:pPr>
        <w:pStyle w:val="Bezproreda"/>
        <w:rPr>
          <w:rFonts w:ascii="Times New Roman" w:hAnsi="Times New Roman"/>
          <w:lang w:eastAsia="hr-HR"/>
        </w:rPr>
      </w:pPr>
      <w:r w:rsidRPr="00C03E90">
        <w:rPr>
          <w:rFonts w:ascii="Times New Roman" w:hAnsi="Times New Roman"/>
          <w:lang w:eastAsia="hr-HR"/>
        </w:rPr>
        <w:t xml:space="preserve">*PRAVILNIK  O DJELOKRUGU RADA TAJNIKA TE ADMINISTRATIVNO-TEHNIČKIM I  </w:t>
      </w:r>
    </w:p>
    <w:p w:rsidR="00C03E90" w:rsidRPr="00C03E90" w:rsidRDefault="00C03E90" w:rsidP="00C03E90">
      <w:pPr>
        <w:pStyle w:val="Bezproreda"/>
        <w:rPr>
          <w:rFonts w:cs="Calibri"/>
          <w:sz w:val="21"/>
          <w:szCs w:val="21"/>
          <w:shd w:val="clear" w:color="auto" w:fill="F4F4F6"/>
        </w:rPr>
      </w:pPr>
      <w:r w:rsidRPr="00C03E90">
        <w:rPr>
          <w:rFonts w:ascii="Times New Roman" w:hAnsi="Times New Roman"/>
          <w:lang w:eastAsia="hr-HR"/>
        </w:rPr>
        <w:t xml:space="preserve">  POMOĆNIM POSLOVIMA   </w:t>
      </w:r>
      <w:r w:rsidRPr="00C03E90">
        <w:rPr>
          <w:rFonts w:ascii="Times New Roman" w:hAnsi="Times New Roman"/>
          <w:lang w:eastAsia="hr-HR"/>
        </w:rPr>
        <w:t>KOJI SE OBAVLJAJU U SREDNJOŠKOLSKOJ USTANOVI</w:t>
      </w:r>
      <w:r w:rsidRPr="00C03E90">
        <w:rPr>
          <w:rFonts w:cs="Calibri"/>
          <w:sz w:val="21"/>
          <w:szCs w:val="21"/>
          <w:shd w:val="clear" w:color="auto" w:fill="F4F4F6"/>
        </w:rPr>
        <w:t xml:space="preserve">      </w:t>
      </w:r>
    </w:p>
    <w:p w:rsidR="00C03E90" w:rsidRPr="00F26521" w:rsidRDefault="00C03E90" w:rsidP="00C03E90">
      <w:pPr>
        <w:pStyle w:val="Bezproreda"/>
        <w:rPr>
          <w:rFonts w:ascii="Times New Roman" w:hAnsi="Times New Roman"/>
          <w:color w:val="FF0000"/>
          <w:lang w:eastAsia="hr-HR"/>
        </w:rPr>
      </w:pPr>
      <w:r w:rsidRPr="00F26521">
        <w:rPr>
          <w:rFonts w:cs="Calibri"/>
          <w:color w:val="FF0000"/>
          <w:sz w:val="21"/>
          <w:szCs w:val="21"/>
          <w:shd w:val="clear" w:color="auto" w:fill="F4F4F6"/>
        </w:rPr>
        <w:t xml:space="preserve">  </w:t>
      </w:r>
      <w:r w:rsidRPr="00F26521">
        <w:rPr>
          <w:rFonts w:cs="Calibri"/>
          <w:color w:val="FF0000"/>
          <w:sz w:val="21"/>
          <w:szCs w:val="21"/>
          <w:shd w:val="clear" w:color="auto" w:fill="F4F4F6"/>
        </w:rPr>
        <w:t xml:space="preserve"> (Pravilnik, NN 2/2011-35)</w:t>
      </w:r>
    </w:p>
    <w:p w:rsidR="00C03E90" w:rsidRDefault="00C03E90" w:rsidP="00C03E90">
      <w:pPr>
        <w:pStyle w:val="Bezproreda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 xml:space="preserve">       </w:t>
      </w:r>
    </w:p>
    <w:p w:rsidR="00C03E90" w:rsidRPr="00550ECB" w:rsidRDefault="00C03E90" w:rsidP="00C03E90">
      <w:pPr>
        <w:pStyle w:val="Bezproreda"/>
        <w:rPr>
          <w:rFonts w:cs="Calibri"/>
          <w:color w:val="FF0000"/>
          <w:sz w:val="21"/>
          <w:szCs w:val="21"/>
          <w:shd w:val="clear" w:color="auto" w:fill="F4F4F6"/>
        </w:rPr>
      </w:pPr>
      <w:r w:rsidRPr="00550ECB">
        <w:rPr>
          <w:lang w:eastAsia="hr-HR"/>
        </w:rPr>
        <w:t>*KOLEKTIVNI UGOVOR ZA ZAPOSLENIKE U SREDNJO</w:t>
      </w:r>
      <w:r w:rsidRPr="00550ECB">
        <w:rPr>
          <w:rFonts w:hint="eastAsia"/>
          <w:lang w:eastAsia="hr-HR"/>
        </w:rPr>
        <w:t>Š</w:t>
      </w:r>
      <w:r w:rsidRPr="00550ECB">
        <w:rPr>
          <w:lang w:eastAsia="hr-HR"/>
        </w:rPr>
        <w:t>KOLSKIM USTANOVAMA</w:t>
      </w:r>
      <w:r w:rsidRPr="00550ECB">
        <w:rPr>
          <w:rFonts w:cs="Calibri"/>
          <w:sz w:val="21"/>
          <w:szCs w:val="21"/>
          <w:shd w:val="clear" w:color="auto" w:fill="F4F4F6"/>
        </w:rPr>
        <w:t xml:space="preserve">  </w:t>
      </w:r>
    </w:p>
    <w:p w:rsidR="00C03E90" w:rsidRPr="00F26521" w:rsidRDefault="00C03E90" w:rsidP="00C03E90">
      <w:pPr>
        <w:pStyle w:val="Bezproreda"/>
        <w:rPr>
          <w:color w:val="FF0000"/>
        </w:rPr>
      </w:pPr>
      <w:r w:rsidRPr="00F26521">
        <w:rPr>
          <w:rFonts w:cs="Calibri"/>
          <w:color w:val="FF0000"/>
          <w:sz w:val="21"/>
          <w:szCs w:val="21"/>
          <w:shd w:val="clear" w:color="auto" w:fill="F4F4F6"/>
        </w:rPr>
        <w:t xml:space="preserve">  </w:t>
      </w:r>
      <w:r w:rsidRPr="00F26521">
        <w:rPr>
          <w:rFonts w:cs="Calibri"/>
          <w:color w:val="FF0000"/>
          <w:sz w:val="21"/>
          <w:szCs w:val="21"/>
          <w:shd w:val="clear" w:color="auto" w:fill="F4F4F6"/>
        </w:rPr>
        <w:t>Kolektivni ugovor, NN 51/2018-1019</w:t>
      </w:r>
    </w:p>
    <w:p w:rsidR="00C03E90" w:rsidRPr="00C03E90" w:rsidRDefault="00C03E90" w:rsidP="00C03E90">
      <w:pPr>
        <w:shd w:val="clear" w:color="auto" w:fill="FFFFFF"/>
        <w:spacing w:after="0" w:line="288" w:lineRule="atLeast"/>
        <w:textAlignment w:val="baseline"/>
        <w:outlineLvl w:val="1"/>
        <w:rPr>
          <w:rFonts w:ascii="Minion Pro" w:eastAsia="Times New Roman" w:hAnsi="Minion Pro"/>
          <w:bCs/>
          <w:sz w:val="24"/>
          <w:szCs w:val="24"/>
          <w:lang w:eastAsia="hr-HR"/>
        </w:rPr>
      </w:pPr>
    </w:p>
    <w:p w:rsidR="00C03E90" w:rsidRPr="00C03E90" w:rsidRDefault="00C03E90" w:rsidP="00C03E90">
      <w:pPr>
        <w:shd w:val="clear" w:color="auto" w:fill="FFFFFF"/>
        <w:spacing w:after="0" w:line="288" w:lineRule="atLeast"/>
        <w:textAlignment w:val="baseline"/>
        <w:outlineLvl w:val="1"/>
        <w:rPr>
          <w:rFonts w:ascii="Minion Pro" w:eastAsia="Times New Roman" w:hAnsi="Minion Pro"/>
          <w:bCs/>
          <w:lang w:eastAsia="hr-HR"/>
        </w:rPr>
      </w:pPr>
      <w:r w:rsidRPr="00C03E90">
        <w:rPr>
          <w:rFonts w:ascii="Minion Pro" w:eastAsia="Times New Roman" w:hAnsi="Minion Pro"/>
          <w:bCs/>
          <w:lang w:eastAsia="hr-HR"/>
        </w:rPr>
        <w:t>TEMELJNI KOLEKTIVNI UGOVOR ZA SLU</w:t>
      </w:r>
      <w:r w:rsidRPr="00C03E90">
        <w:rPr>
          <w:rFonts w:ascii="Minion Pro" w:eastAsia="Times New Roman" w:hAnsi="Minion Pro" w:hint="eastAsia"/>
          <w:bCs/>
          <w:lang w:eastAsia="hr-HR"/>
        </w:rPr>
        <w:t>Ž</w:t>
      </w:r>
      <w:r w:rsidRPr="00C03E90">
        <w:rPr>
          <w:rFonts w:ascii="Minion Pro" w:eastAsia="Times New Roman" w:hAnsi="Minion Pro"/>
          <w:bCs/>
          <w:lang w:eastAsia="hr-HR"/>
        </w:rPr>
        <w:t>BENIKE I NAMJE</w:t>
      </w:r>
      <w:r w:rsidRPr="00C03E90">
        <w:rPr>
          <w:rFonts w:ascii="Minion Pro" w:eastAsia="Times New Roman" w:hAnsi="Minion Pro" w:hint="eastAsia"/>
          <w:bCs/>
          <w:lang w:eastAsia="hr-HR"/>
        </w:rPr>
        <w:t>Š</w:t>
      </w:r>
      <w:r w:rsidRPr="00C03E90">
        <w:rPr>
          <w:rFonts w:ascii="Minion Pro" w:eastAsia="Times New Roman" w:hAnsi="Minion Pro"/>
          <w:bCs/>
          <w:lang w:eastAsia="hr-HR"/>
        </w:rPr>
        <w:t>TENIKE U JAVNIM SLU</w:t>
      </w:r>
      <w:r w:rsidRPr="00C03E90">
        <w:rPr>
          <w:rFonts w:ascii="Minion Pro" w:eastAsia="Times New Roman" w:hAnsi="Minion Pro" w:hint="eastAsia"/>
          <w:bCs/>
          <w:lang w:eastAsia="hr-HR"/>
        </w:rPr>
        <w:t>Ž</w:t>
      </w:r>
      <w:r w:rsidRPr="00C03E90">
        <w:rPr>
          <w:rFonts w:ascii="Minion Pro" w:eastAsia="Times New Roman" w:hAnsi="Minion Pro"/>
          <w:bCs/>
          <w:lang w:eastAsia="hr-HR"/>
        </w:rPr>
        <w:t>BAMA</w:t>
      </w:r>
    </w:p>
    <w:p w:rsidR="00C03E90" w:rsidRPr="00F26521" w:rsidRDefault="00C03E90">
      <w:pPr>
        <w:rPr>
          <w:rFonts w:cs="Calibri"/>
          <w:color w:val="FF0000"/>
          <w:sz w:val="21"/>
          <w:szCs w:val="21"/>
          <w:shd w:val="clear" w:color="auto" w:fill="F4F4F6"/>
        </w:rPr>
      </w:pPr>
      <w:r w:rsidRPr="00F26521">
        <w:rPr>
          <w:rFonts w:cs="Calibri"/>
          <w:color w:val="FF0000"/>
          <w:sz w:val="21"/>
          <w:szCs w:val="21"/>
          <w:shd w:val="clear" w:color="auto" w:fill="F4F4F6"/>
        </w:rPr>
        <w:t>Kolektivni ugovor, NN 128/2017-2946</w:t>
      </w:r>
    </w:p>
    <w:p w:rsidR="00C03E90" w:rsidRDefault="00C03E90">
      <w:bookmarkStart w:id="0" w:name="_GoBack"/>
      <w:bookmarkEnd w:id="0"/>
    </w:p>
    <w:sectPr w:rsidR="00C03E90" w:rsidSect="00550E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0"/>
    <w:rsid w:val="00550ECB"/>
    <w:rsid w:val="00754CE3"/>
    <w:rsid w:val="00A64B45"/>
    <w:rsid w:val="00C03E90"/>
    <w:rsid w:val="00F2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9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3E90"/>
    <w:rPr>
      <w:color w:val="0000FF"/>
      <w:u w:val="single"/>
    </w:rPr>
  </w:style>
  <w:style w:type="paragraph" w:styleId="Bezproreda">
    <w:name w:val="No Spacing"/>
    <w:uiPriority w:val="1"/>
    <w:qFormat/>
    <w:rsid w:val="00C03E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9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3E90"/>
    <w:rPr>
      <w:color w:val="0000FF"/>
      <w:u w:val="single"/>
    </w:rPr>
  </w:style>
  <w:style w:type="paragraph" w:styleId="Bezproreda">
    <w:name w:val="No Spacing"/>
    <w:uiPriority w:val="1"/>
    <w:qFormat/>
    <w:rsid w:val="00C03E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userfiles/dokumenti/Zakon__novi.pdf" TargetMode="External"/><Relationship Id="rId13" Type="http://schemas.openxmlformats.org/officeDocument/2006/relationships/hyperlink" Target="https://www.azoo.hr/images/AZOO/Ravnatelji/5.Zakon_o_izmjenama_i_dopunama_Zakona_o_odgoju_i_obrazovanju_u_osnovnoj_i_srednjoj_skoli90-11.pdf" TargetMode="External"/><Relationship Id="rId18" Type="http://schemas.openxmlformats.org/officeDocument/2006/relationships/hyperlink" Target="https://www.azoo.hr/images/AZOO/Ravnatelji/10.Zakon_o_izmjenama_i_dopunama_Zakona_o_odgoju_i_obrazovanju_u_osnovnoj_i_srednjoj_skoli_94-13_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7" Type="http://schemas.openxmlformats.org/officeDocument/2006/relationships/hyperlink" Target="https://www.azoo.hr/userfiles/dokumenti/Zakon__novi.pdf" TargetMode="External"/><Relationship Id="rId12" Type="http://schemas.openxmlformats.org/officeDocument/2006/relationships/hyperlink" Target="https://www.azoo.hr/images/AZOO/Ravnatelji/4.Ispravak_Zakona_o_izmjenama_i_dopunama_Zakona_o_odgoju_i_obrazovanju_u_osnovnoj_i_srednjoj_skoli_105-10.pdf" TargetMode="External"/><Relationship Id="rId17" Type="http://schemas.openxmlformats.org/officeDocument/2006/relationships/hyperlink" Target="https://www.azoo.hr/images/AZOO/Ravnatelji/9.Zakon_o_odgoju_i_obrazovanju_u_osnovnoj_i_srednjoj_skoli_-_procisceni_tekst_126-1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zoo.hr/images/AZOO/Ravnatelji/8._Zakon_o_izmjenama_i_dopunama_Zakona_o_odgoju_i_obrazovanju_u_osnovnoj_i_srednjoj_skoli_86-12.pdf" TargetMode="External"/><Relationship Id="rId20" Type="http://schemas.openxmlformats.org/officeDocument/2006/relationships/hyperlink" Target="https://www.azoo.hr/images/STRUCNI2017/Zakon_o_izmjeni_i_dopuni_Zakona_o_odgoju_i_obrazovanju_u_osnovnoj_i_srednjoj_skol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zoo.hr/userfiles/dokumenti/Zakon__novi.pdf" TargetMode="External"/><Relationship Id="rId11" Type="http://schemas.openxmlformats.org/officeDocument/2006/relationships/hyperlink" Target="https://www.azoo.hr/images/AZOO/Ravnatelji/3.Zakon_o_izmjenama_i_dopunama_Zakona_o_odgoju_i_obrazovanju_u_osnovnoj_i_srednjoj_skoli_92-10.pdf" TargetMode="External"/><Relationship Id="rId24" Type="http://schemas.openxmlformats.org/officeDocument/2006/relationships/hyperlink" Target="https://www.azoo.hr/images/stories/Pravilnik_o_izmjeni_Pravilnika_o_kriterijima_za_izricanje_pedagoskih_mjer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zoo.hr/images/AZOO/Ravnatelji/7._Uredba_o_izmjenama_Zakona_o_odgoju_i_obrazovanju_u_osnovnoj_i_srednjoj_skoli_50-12.pdf" TargetMode="External"/><Relationship Id="rId23" Type="http://schemas.openxmlformats.org/officeDocument/2006/relationships/hyperlink" Target="https://www.azoo.hr/images/stories/Pravilnik_o_kriterijima_za_izricanje_pedagoskih_mjera_NN_br_94_2015.pdf" TargetMode="External"/><Relationship Id="rId10" Type="http://schemas.openxmlformats.org/officeDocument/2006/relationships/hyperlink" Target="https://www.azoo.hr/images/AZOO/Ravnatelji/2._Zakon_o_izmjenama_i_dopuni_Zakona_o_odgoju_i_obrazovanju_u_osnovnoj_i_srednjoj_skoli_86-09.pdf" TargetMode="External"/><Relationship Id="rId19" Type="http://schemas.openxmlformats.org/officeDocument/2006/relationships/hyperlink" Target="https://www.azoo.hr/images/AZOO/Ravnatelji/11._Zakon_o_izmjenama_i_dopunama_Zakona_o_odgoju_i_obrazovanju_u_osnovnoj_i_srednjoj_skoli_152-14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zoo.hr/images/AZOO/Ravnatelji/1._Zakon_o_odgoju_i_obrazovanju_u_osnovnoj_i_srednjoj_skoli_87-08.pdf" TargetMode="External"/><Relationship Id="rId14" Type="http://schemas.openxmlformats.org/officeDocument/2006/relationships/hyperlink" Target="https://www.azoo.hr/images/AZOO/Ravnatelji/6._Zakon_o_izmjenama_Zakona_o_odgoju_i_obrazovanju_u_osnovnoj_i_srednjoj_skoli_16-12.pdf" TargetMode="External"/><Relationship Id="rId22" Type="http://schemas.openxmlformats.org/officeDocument/2006/relationships/hyperlink" Target="https://www.azoo.hr/userfiles/dokumenti/Pravilnik_o_izmjenama_i_dopuni_Pravilnik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4</cp:revision>
  <dcterms:created xsi:type="dcterms:W3CDTF">2020-11-19T06:38:00Z</dcterms:created>
  <dcterms:modified xsi:type="dcterms:W3CDTF">2020-11-19T06:50:00Z</dcterms:modified>
</cp:coreProperties>
</file>