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E57CDD" w14:paraId="722AF288" w14:textId="77777777">
        <w:tblPrEx>
          <w:tblCellMar>
            <w:top w:w="0" w:type="dxa"/>
            <w:bottom w:w="0" w:type="dxa"/>
          </w:tblCellMar>
        </w:tblPrEx>
        <w:trPr>
          <w:tblCellSpacing w:w="60" w:type="dxa"/>
        </w:trPr>
        <w:tc>
          <w:tcPr>
            <w:tcW w:w="1200" w:type="pct"/>
            <w:shd w:val="clear" w:color="auto" w:fill="E7F0F9"/>
          </w:tcPr>
          <w:p w14:paraId="34D4F680" w14:textId="77777777" w:rsidR="00E57CDD" w:rsidRDefault="00562CB0">
            <w:pPr>
              <w:spacing w:after="0" w:line="240" w:lineRule="auto"/>
            </w:pPr>
            <w:r>
              <w:rPr>
                <w:b/>
              </w:rPr>
              <w:t>RKP broj</w:t>
            </w:r>
          </w:p>
        </w:tc>
        <w:tc>
          <w:tcPr>
            <w:tcW w:w="0" w:type="auto"/>
            <w:shd w:val="clear" w:color="auto" w:fill="E7F0F9"/>
          </w:tcPr>
          <w:p w14:paraId="69014E6F" w14:textId="77777777" w:rsidR="00E57CDD" w:rsidRDefault="00562CB0">
            <w:pPr>
              <w:spacing w:after="0" w:line="240" w:lineRule="auto"/>
            </w:pPr>
            <w:r>
              <w:t>18207</w:t>
            </w:r>
          </w:p>
        </w:tc>
      </w:tr>
      <w:tr w:rsidR="00E57CDD" w14:paraId="469F3DD5" w14:textId="77777777">
        <w:tblPrEx>
          <w:tblCellMar>
            <w:top w:w="0" w:type="dxa"/>
            <w:bottom w:w="0" w:type="dxa"/>
          </w:tblCellMar>
        </w:tblPrEx>
        <w:trPr>
          <w:tblCellSpacing w:w="60" w:type="dxa"/>
        </w:trPr>
        <w:tc>
          <w:tcPr>
            <w:tcW w:w="1200" w:type="pct"/>
            <w:shd w:val="clear" w:color="auto" w:fill="E7F0F9"/>
          </w:tcPr>
          <w:p w14:paraId="74A72F0F" w14:textId="77777777" w:rsidR="00E57CDD" w:rsidRDefault="00562CB0">
            <w:pPr>
              <w:spacing w:after="0" w:line="240" w:lineRule="auto"/>
            </w:pPr>
            <w:r>
              <w:rPr>
                <w:b/>
              </w:rPr>
              <w:t>Naziv obveznika</w:t>
            </w:r>
          </w:p>
        </w:tc>
        <w:tc>
          <w:tcPr>
            <w:tcW w:w="0" w:type="auto"/>
            <w:shd w:val="clear" w:color="auto" w:fill="E7F0F9"/>
          </w:tcPr>
          <w:p w14:paraId="4CC542C4" w14:textId="77777777" w:rsidR="00E57CDD" w:rsidRDefault="00562CB0">
            <w:pPr>
              <w:spacing w:after="0" w:line="240" w:lineRule="auto"/>
            </w:pPr>
            <w:r>
              <w:t>SREDNJA STRUKOVNA ŠKOLA BANA JOSIPA JELAČIĆA</w:t>
            </w:r>
          </w:p>
        </w:tc>
      </w:tr>
      <w:tr w:rsidR="00E57CDD" w14:paraId="0827F004" w14:textId="77777777">
        <w:tblPrEx>
          <w:tblCellMar>
            <w:top w:w="0" w:type="dxa"/>
            <w:bottom w:w="0" w:type="dxa"/>
          </w:tblCellMar>
        </w:tblPrEx>
        <w:trPr>
          <w:tblCellSpacing w:w="60" w:type="dxa"/>
        </w:trPr>
        <w:tc>
          <w:tcPr>
            <w:tcW w:w="1200" w:type="pct"/>
            <w:shd w:val="clear" w:color="auto" w:fill="E7F0F9"/>
          </w:tcPr>
          <w:p w14:paraId="6613EC0B" w14:textId="77777777" w:rsidR="00E57CDD" w:rsidRDefault="00562CB0">
            <w:pPr>
              <w:spacing w:after="0" w:line="240" w:lineRule="auto"/>
            </w:pPr>
            <w:r>
              <w:rPr>
                <w:b/>
              </w:rPr>
              <w:t>Razina</w:t>
            </w:r>
          </w:p>
        </w:tc>
        <w:tc>
          <w:tcPr>
            <w:tcW w:w="0" w:type="auto"/>
            <w:shd w:val="clear" w:color="auto" w:fill="E7F0F9"/>
          </w:tcPr>
          <w:p w14:paraId="25534FC5" w14:textId="77777777" w:rsidR="00E57CDD" w:rsidRDefault="00562CB0">
            <w:pPr>
              <w:spacing w:after="0" w:line="240" w:lineRule="auto"/>
            </w:pPr>
            <w:r>
              <w:t>31</w:t>
            </w:r>
          </w:p>
        </w:tc>
      </w:tr>
    </w:tbl>
    <w:p w14:paraId="7F2F8CCF" w14:textId="77777777" w:rsidR="00E57CDD" w:rsidRDefault="00562CB0">
      <w:r>
        <w:br/>
      </w:r>
    </w:p>
    <w:p w14:paraId="5E39ECB7" w14:textId="77777777" w:rsidR="00E57CDD" w:rsidRDefault="00562CB0">
      <w:pPr>
        <w:spacing w:line="240" w:lineRule="auto"/>
        <w:jc w:val="center"/>
      </w:pPr>
      <w:r>
        <w:rPr>
          <w:b/>
          <w:sz w:val="28"/>
        </w:rPr>
        <w:t>BILJEŠKE UZ FINANCIJSKE IZVJEŠTAJE</w:t>
      </w:r>
    </w:p>
    <w:p w14:paraId="6F3B0AB5" w14:textId="77777777" w:rsidR="00E57CDD" w:rsidRDefault="00562CB0">
      <w:pPr>
        <w:spacing w:line="240" w:lineRule="auto"/>
        <w:jc w:val="center"/>
      </w:pPr>
      <w:r>
        <w:rPr>
          <w:b/>
          <w:sz w:val="28"/>
        </w:rPr>
        <w:t>ZA RAZDOBLJE</w:t>
      </w:r>
    </w:p>
    <w:p w14:paraId="4716C6FA" w14:textId="77777777" w:rsidR="00E57CDD" w:rsidRDefault="00562CB0">
      <w:pPr>
        <w:spacing w:line="240" w:lineRule="auto"/>
        <w:jc w:val="center"/>
      </w:pPr>
      <w:r>
        <w:rPr>
          <w:b/>
          <w:sz w:val="28"/>
        </w:rPr>
        <w:t>I - VI 2026.</w:t>
      </w:r>
    </w:p>
    <w:p w14:paraId="4FDC3D29" w14:textId="77777777" w:rsidR="00E57CDD" w:rsidRDefault="00E57CDD"/>
    <w:p w14:paraId="4F232DA7" w14:textId="77777777" w:rsidR="00E57CDD" w:rsidRDefault="00562CB0">
      <w:pPr>
        <w:keepNext/>
        <w:spacing w:line="240" w:lineRule="auto"/>
        <w:jc w:val="center"/>
      </w:pPr>
      <w:r>
        <w:rPr>
          <w:b/>
          <w:sz w:val="28"/>
        </w:rPr>
        <w:t>Izvještaj o prihodima i rashodima, primicima i izdacima</w:t>
      </w:r>
    </w:p>
    <w:p w14:paraId="139B3EC1" w14:textId="77777777" w:rsidR="00E57CDD" w:rsidRDefault="00562CB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7C4CEC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C338D8"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68A24A"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26D955"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6C73D0"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A3B58C"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78A489" w14:textId="77777777" w:rsidR="00E57CDD" w:rsidRDefault="00562CB0">
            <w:pPr>
              <w:keepNext/>
              <w:keepLines/>
              <w:spacing w:after="0" w:line="240" w:lineRule="auto"/>
              <w:jc w:val="center"/>
            </w:pPr>
            <w:r>
              <w:rPr>
                <w:b/>
                <w:sz w:val="18"/>
              </w:rPr>
              <w:t>Indeks (%)</w:t>
            </w:r>
          </w:p>
        </w:tc>
      </w:tr>
      <w:tr w:rsidR="00E57CDD" w14:paraId="23D2D80C" w14:textId="77777777">
        <w:tblPrEx>
          <w:tblCellMar>
            <w:top w:w="0" w:type="dxa"/>
            <w:bottom w:w="0" w:type="dxa"/>
          </w:tblCellMar>
        </w:tblPrEx>
        <w:trPr>
          <w:cantSplit/>
          <w:trHeight w:val="560"/>
        </w:trPr>
        <w:tc>
          <w:tcPr>
            <w:tcW w:w="700" w:type="dxa"/>
            <w:tcMar>
              <w:top w:w="0" w:type="dxa"/>
              <w:bottom w:w="0" w:type="dxa"/>
            </w:tcMar>
            <w:vAlign w:val="center"/>
          </w:tcPr>
          <w:p w14:paraId="2E0A23C5" w14:textId="77777777" w:rsidR="00E57CDD" w:rsidRDefault="00562CB0">
            <w:pPr>
              <w:keepNext/>
              <w:keepLines/>
              <w:spacing w:after="0" w:line="240" w:lineRule="auto"/>
            </w:pPr>
            <w:r>
              <w:rPr>
                <w:sz w:val="18"/>
              </w:rPr>
              <w:t>6</w:t>
            </w:r>
          </w:p>
        </w:tc>
        <w:tc>
          <w:tcPr>
            <w:tcW w:w="3180" w:type="dxa"/>
            <w:tcMar>
              <w:top w:w="0" w:type="dxa"/>
              <w:bottom w:w="0" w:type="dxa"/>
            </w:tcMar>
            <w:vAlign w:val="center"/>
          </w:tcPr>
          <w:p w14:paraId="560B0851" w14:textId="77777777" w:rsidR="00E57CDD" w:rsidRDefault="00562CB0">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004AFDC5" w14:textId="77777777" w:rsidR="00E57CDD" w:rsidRDefault="00562CB0">
            <w:pPr>
              <w:keepNext/>
              <w:keepLines/>
              <w:spacing w:after="0" w:line="240" w:lineRule="auto"/>
            </w:pPr>
            <w:r>
              <w:rPr>
                <w:sz w:val="18"/>
              </w:rPr>
              <w:t>6</w:t>
            </w:r>
          </w:p>
        </w:tc>
        <w:tc>
          <w:tcPr>
            <w:tcW w:w="1860" w:type="dxa"/>
            <w:tcMar>
              <w:top w:w="0" w:type="dxa"/>
              <w:bottom w:w="0" w:type="dxa"/>
            </w:tcMar>
            <w:vAlign w:val="center"/>
          </w:tcPr>
          <w:p w14:paraId="57F62916" w14:textId="77777777" w:rsidR="00E57CDD" w:rsidRDefault="00562CB0">
            <w:pPr>
              <w:keepNext/>
              <w:keepLines/>
              <w:spacing w:after="0" w:line="240" w:lineRule="auto"/>
              <w:jc w:val="right"/>
            </w:pPr>
            <w:r>
              <w:rPr>
                <w:sz w:val="18"/>
              </w:rPr>
              <w:t>1.523.399,78</w:t>
            </w:r>
          </w:p>
        </w:tc>
        <w:tc>
          <w:tcPr>
            <w:tcW w:w="1860" w:type="dxa"/>
            <w:tcMar>
              <w:top w:w="0" w:type="dxa"/>
              <w:bottom w:w="0" w:type="dxa"/>
            </w:tcMar>
            <w:vAlign w:val="center"/>
          </w:tcPr>
          <w:p w14:paraId="19930584" w14:textId="77777777" w:rsidR="00E57CDD" w:rsidRDefault="00562CB0">
            <w:pPr>
              <w:keepNext/>
              <w:keepLines/>
              <w:spacing w:after="0" w:line="240" w:lineRule="auto"/>
              <w:jc w:val="right"/>
            </w:pPr>
            <w:r>
              <w:rPr>
                <w:sz w:val="18"/>
              </w:rPr>
              <w:t>1.663.645,07</w:t>
            </w:r>
          </w:p>
        </w:tc>
        <w:tc>
          <w:tcPr>
            <w:tcW w:w="700" w:type="dxa"/>
            <w:tcMar>
              <w:top w:w="0" w:type="dxa"/>
              <w:bottom w:w="0" w:type="dxa"/>
            </w:tcMar>
            <w:vAlign w:val="center"/>
          </w:tcPr>
          <w:p w14:paraId="3847569F" w14:textId="77777777" w:rsidR="00E57CDD" w:rsidRDefault="00562CB0">
            <w:pPr>
              <w:keepNext/>
              <w:keepLines/>
              <w:spacing w:after="0" w:line="240" w:lineRule="auto"/>
              <w:jc w:val="right"/>
            </w:pPr>
            <w:r>
              <w:rPr>
                <w:sz w:val="18"/>
              </w:rPr>
              <w:t>109,2</w:t>
            </w:r>
          </w:p>
        </w:tc>
      </w:tr>
      <w:tr w:rsidR="00E57CDD" w14:paraId="50F6BA1C" w14:textId="77777777">
        <w:tblPrEx>
          <w:tblCellMar>
            <w:top w:w="0" w:type="dxa"/>
            <w:bottom w:w="0" w:type="dxa"/>
          </w:tblCellMar>
        </w:tblPrEx>
        <w:trPr>
          <w:cantSplit/>
          <w:trHeight w:val="560"/>
        </w:trPr>
        <w:tc>
          <w:tcPr>
            <w:tcW w:w="700" w:type="dxa"/>
            <w:tcMar>
              <w:top w:w="0" w:type="dxa"/>
              <w:bottom w:w="0" w:type="dxa"/>
            </w:tcMar>
            <w:vAlign w:val="center"/>
          </w:tcPr>
          <w:p w14:paraId="6AB7065E" w14:textId="77777777" w:rsidR="00E57CDD" w:rsidRDefault="00562CB0">
            <w:pPr>
              <w:keepNext/>
              <w:keepLines/>
              <w:spacing w:after="0" w:line="240" w:lineRule="auto"/>
            </w:pPr>
            <w:r>
              <w:rPr>
                <w:sz w:val="18"/>
              </w:rPr>
              <w:t>3</w:t>
            </w:r>
          </w:p>
        </w:tc>
        <w:tc>
          <w:tcPr>
            <w:tcW w:w="3180" w:type="dxa"/>
            <w:tcMar>
              <w:top w:w="0" w:type="dxa"/>
              <w:bottom w:w="0" w:type="dxa"/>
            </w:tcMar>
            <w:vAlign w:val="center"/>
          </w:tcPr>
          <w:p w14:paraId="0A7C4554" w14:textId="77777777" w:rsidR="00E57CDD" w:rsidRDefault="00562CB0">
            <w:pPr>
              <w:keepNext/>
              <w:keepLines/>
              <w:spacing w:after="0" w:line="240" w:lineRule="auto"/>
            </w:pPr>
            <w:r>
              <w:rPr>
                <w:sz w:val="18"/>
              </w:rPr>
              <w:t>RASHODI POSLOVANJA (šifre 31+32+34+35+36+37+38)</w:t>
            </w:r>
          </w:p>
        </w:tc>
        <w:tc>
          <w:tcPr>
            <w:tcW w:w="700" w:type="dxa"/>
            <w:tcMar>
              <w:top w:w="0" w:type="dxa"/>
              <w:bottom w:w="0" w:type="dxa"/>
            </w:tcMar>
            <w:vAlign w:val="center"/>
          </w:tcPr>
          <w:p w14:paraId="5C7C60AF" w14:textId="77777777" w:rsidR="00E57CDD" w:rsidRDefault="00562CB0">
            <w:pPr>
              <w:keepNext/>
              <w:keepLines/>
              <w:spacing w:after="0" w:line="240" w:lineRule="auto"/>
            </w:pPr>
            <w:r>
              <w:rPr>
                <w:sz w:val="18"/>
              </w:rPr>
              <w:t>3</w:t>
            </w:r>
          </w:p>
        </w:tc>
        <w:tc>
          <w:tcPr>
            <w:tcW w:w="1860" w:type="dxa"/>
            <w:tcMar>
              <w:top w:w="0" w:type="dxa"/>
              <w:bottom w:w="0" w:type="dxa"/>
            </w:tcMar>
            <w:vAlign w:val="center"/>
          </w:tcPr>
          <w:p w14:paraId="2A960A1E" w14:textId="77777777" w:rsidR="00E57CDD" w:rsidRDefault="00562CB0">
            <w:pPr>
              <w:keepNext/>
              <w:keepLines/>
              <w:spacing w:after="0" w:line="240" w:lineRule="auto"/>
              <w:jc w:val="right"/>
            </w:pPr>
            <w:r>
              <w:rPr>
                <w:sz w:val="18"/>
              </w:rPr>
              <w:t>1.711.855,54</w:t>
            </w:r>
          </w:p>
        </w:tc>
        <w:tc>
          <w:tcPr>
            <w:tcW w:w="1860" w:type="dxa"/>
            <w:tcMar>
              <w:top w:w="0" w:type="dxa"/>
              <w:bottom w:w="0" w:type="dxa"/>
            </w:tcMar>
            <w:vAlign w:val="center"/>
          </w:tcPr>
          <w:p w14:paraId="590EF3FE" w14:textId="77777777" w:rsidR="00E57CDD" w:rsidRDefault="00562CB0">
            <w:pPr>
              <w:keepNext/>
              <w:keepLines/>
              <w:spacing w:after="0" w:line="240" w:lineRule="auto"/>
              <w:jc w:val="right"/>
            </w:pPr>
            <w:r>
              <w:rPr>
                <w:sz w:val="18"/>
              </w:rPr>
              <w:t>1.650.023,47</w:t>
            </w:r>
          </w:p>
        </w:tc>
        <w:tc>
          <w:tcPr>
            <w:tcW w:w="700" w:type="dxa"/>
            <w:tcMar>
              <w:top w:w="0" w:type="dxa"/>
              <w:bottom w:w="0" w:type="dxa"/>
            </w:tcMar>
            <w:vAlign w:val="center"/>
          </w:tcPr>
          <w:p w14:paraId="2DB341F9" w14:textId="77777777" w:rsidR="00E57CDD" w:rsidRDefault="00562CB0">
            <w:pPr>
              <w:keepNext/>
              <w:keepLines/>
              <w:spacing w:after="0" w:line="240" w:lineRule="auto"/>
              <w:jc w:val="right"/>
            </w:pPr>
            <w:r>
              <w:rPr>
                <w:sz w:val="18"/>
              </w:rPr>
              <w:t>96,4</w:t>
            </w:r>
          </w:p>
        </w:tc>
      </w:tr>
      <w:tr w:rsidR="00E57CDD" w14:paraId="5CE8182C" w14:textId="77777777">
        <w:tblPrEx>
          <w:tblCellMar>
            <w:top w:w="0" w:type="dxa"/>
            <w:bottom w:w="0" w:type="dxa"/>
          </w:tblCellMar>
        </w:tblPrEx>
        <w:trPr>
          <w:cantSplit/>
          <w:trHeight w:val="560"/>
        </w:trPr>
        <w:tc>
          <w:tcPr>
            <w:tcW w:w="700" w:type="dxa"/>
            <w:tcMar>
              <w:top w:w="0" w:type="dxa"/>
              <w:bottom w:w="0" w:type="dxa"/>
            </w:tcMar>
            <w:vAlign w:val="center"/>
          </w:tcPr>
          <w:p w14:paraId="244E970B" w14:textId="77777777" w:rsidR="00E57CDD" w:rsidRDefault="00E57CDD">
            <w:pPr>
              <w:keepNext/>
              <w:keepLines/>
              <w:spacing w:after="0" w:line="240" w:lineRule="auto"/>
            </w:pPr>
          </w:p>
        </w:tc>
        <w:tc>
          <w:tcPr>
            <w:tcW w:w="3180" w:type="dxa"/>
            <w:tcMar>
              <w:top w:w="0" w:type="dxa"/>
              <w:bottom w:w="0" w:type="dxa"/>
            </w:tcMar>
            <w:vAlign w:val="center"/>
          </w:tcPr>
          <w:p w14:paraId="760556C9" w14:textId="77777777" w:rsidR="00E57CDD" w:rsidRDefault="00562CB0">
            <w:pPr>
              <w:keepNext/>
              <w:keepLines/>
              <w:spacing w:after="0" w:line="240" w:lineRule="auto"/>
            </w:pPr>
            <w:r>
              <w:rPr>
                <w:b/>
                <w:sz w:val="18"/>
              </w:rPr>
              <w:t>VIŠAK PRIHODA POSLOVANJA (šifre 6-Z005)</w:t>
            </w:r>
          </w:p>
        </w:tc>
        <w:tc>
          <w:tcPr>
            <w:tcW w:w="700" w:type="dxa"/>
            <w:tcMar>
              <w:top w:w="0" w:type="dxa"/>
              <w:bottom w:w="0" w:type="dxa"/>
            </w:tcMar>
            <w:vAlign w:val="center"/>
          </w:tcPr>
          <w:p w14:paraId="45DF5C66" w14:textId="77777777" w:rsidR="00E57CDD" w:rsidRDefault="00562CB0">
            <w:pPr>
              <w:keepNext/>
              <w:keepLines/>
              <w:spacing w:after="0" w:line="240" w:lineRule="auto"/>
            </w:pPr>
            <w:r>
              <w:rPr>
                <w:b/>
                <w:sz w:val="18"/>
              </w:rPr>
              <w:t>X001</w:t>
            </w:r>
          </w:p>
        </w:tc>
        <w:tc>
          <w:tcPr>
            <w:tcW w:w="1860" w:type="dxa"/>
            <w:tcMar>
              <w:top w:w="0" w:type="dxa"/>
              <w:bottom w:w="0" w:type="dxa"/>
            </w:tcMar>
            <w:vAlign w:val="center"/>
          </w:tcPr>
          <w:p w14:paraId="24E886CE" w14:textId="77777777" w:rsidR="00E57CDD" w:rsidRDefault="00562CB0">
            <w:pPr>
              <w:keepNext/>
              <w:keepLines/>
              <w:spacing w:after="0" w:line="240" w:lineRule="auto"/>
              <w:jc w:val="right"/>
            </w:pPr>
            <w:r>
              <w:rPr>
                <w:b/>
                <w:sz w:val="18"/>
              </w:rPr>
              <w:t>0,00</w:t>
            </w:r>
          </w:p>
        </w:tc>
        <w:tc>
          <w:tcPr>
            <w:tcW w:w="1860" w:type="dxa"/>
            <w:tcMar>
              <w:top w:w="0" w:type="dxa"/>
              <w:bottom w:w="0" w:type="dxa"/>
            </w:tcMar>
            <w:vAlign w:val="center"/>
          </w:tcPr>
          <w:p w14:paraId="078846D6" w14:textId="77777777" w:rsidR="00E57CDD" w:rsidRDefault="00562CB0">
            <w:pPr>
              <w:keepNext/>
              <w:keepLines/>
              <w:spacing w:after="0" w:line="240" w:lineRule="auto"/>
              <w:jc w:val="right"/>
            </w:pPr>
            <w:r>
              <w:rPr>
                <w:b/>
                <w:sz w:val="18"/>
              </w:rPr>
              <w:t>13.621,60</w:t>
            </w:r>
          </w:p>
        </w:tc>
        <w:tc>
          <w:tcPr>
            <w:tcW w:w="700" w:type="dxa"/>
            <w:tcMar>
              <w:top w:w="0" w:type="dxa"/>
              <w:bottom w:w="0" w:type="dxa"/>
            </w:tcMar>
            <w:vAlign w:val="center"/>
          </w:tcPr>
          <w:p w14:paraId="1212237C" w14:textId="77777777" w:rsidR="00E57CDD" w:rsidRDefault="00562CB0">
            <w:pPr>
              <w:keepNext/>
              <w:keepLines/>
              <w:spacing w:after="0" w:line="240" w:lineRule="auto"/>
              <w:jc w:val="right"/>
            </w:pPr>
            <w:r>
              <w:rPr>
                <w:b/>
                <w:sz w:val="18"/>
              </w:rPr>
              <w:t>-</w:t>
            </w:r>
          </w:p>
        </w:tc>
      </w:tr>
      <w:tr w:rsidR="00E57CDD" w14:paraId="40F7B940" w14:textId="77777777">
        <w:tblPrEx>
          <w:tblCellMar>
            <w:top w:w="0" w:type="dxa"/>
            <w:bottom w:w="0" w:type="dxa"/>
          </w:tblCellMar>
        </w:tblPrEx>
        <w:trPr>
          <w:cantSplit/>
          <w:trHeight w:val="560"/>
        </w:trPr>
        <w:tc>
          <w:tcPr>
            <w:tcW w:w="700" w:type="dxa"/>
            <w:tcMar>
              <w:top w:w="0" w:type="dxa"/>
              <w:bottom w:w="0" w:type="dxa"/>
            </w:tcMar>
            <w:vAlign w:val="center"/>
          </w:tcPr>
          <w:p w14:paraId="4EF43ECD" w14:textId="77777777" w:rsidR="00E57CDD" w:rsidRDefault="00562CB0">
            <w:pPr>
              <w:keepNext/>
              <w:keepLines/>
              <w:spacing w:after="0" w:line="240" w:lineRule="auto"/>
            </w:pPr>
            <w:r>
              <w:rPr>
                <w:sz w:val="18"/>
              </w:rPr>
              <w:t>7</w:t>
            </w:r>
          </w:p>
        </w:tc>
        <w:tc>
          <w:tcPr>
            <w:tcW w:w="3180" w:type="dxa"/>
            <w:tcMar>
              <w:top w:w="0" w:type="dxa"/>
              <w:bottom w:w="0" w:type="dxa"/>
            </w:tcMar>
            <w:vAlign w:val="center"/>
          </w:tcPr>
          <w:p w14:paraId="0B1A311E" w14:textId="77777777" w:rsidR="00E57CDD" w:rsidRDefault="00562CB0">
            <w:pPr>
              <w:keepNext/>
              <w:keepLines/>
              <w:spacing w:after="0" w:line="240" w:lineRule="auto"/>
            </w:pPr>
            <w:r>
              <w:rPr>
                <w:sz w:val="18"/>
              </w:rPr>
              <w:t xml:space="preserve">Prihodi od prodaje nefinancijske </w:t>
            </w:r>
            <w:r>
              <w:rPr>
                <w:sz w:val="18"/>
              </w:rPr>
              <w:t>imovine (šifre 71+72+73+74)</w:t>
            </w:r>
          </w:p>
        </w:tc>
        <w:tc>
          <w:tcPr>
            <w:tcW w:w="700" w:type="dxa"/>
            <w:tcMar>
              <w:top w:w="0" w:type="dxa"/>
              <w:bottom w:w="0" w:type="dxa"/>
            </w:tcMar>
            <w:vAlign w:val="center"/>
          </w:tcPr>
          <w:p w14:paraId="06DAFBEE" w14:textId="77777777" w:rsidR="00E57CDD" w:rsidRDefault="00562CB0">
            <w:pPr>
              <w:keepNext/>
              <w:keepLines/>
              <w:spacing w:after="0" w:line="240" w:lineRule="auto"/>
            </w:pPr>
            <w:r>
              <w:rPr>
                <w:sz w:val="18"/>
              </w:rPr>
              <w:t>7</w:t>
            </w:r>
          </w:p>
        </w:tc>
        <w:tc>
          <w:tcPr>
            <w:tcW w:w="1860" w:type="dxa"/>
            <w:tcMar>
              <w:top w:w="0" w:type="dxa"/>
              <w:bottom w:w="0" w:type="dxa"/>
            </w:tcMar>
            <w:vAlign w:val="center"/>
          </w:tcPr>
          <w:p w14:paraId="19FF9D80" w14:textId="77777777" w:rsidR="00E57CDD" w:rsidRDefault="00562CB0">
            <w:pPr>
              <w:keepNext/>
              <w:keepLines/>
              <w:spacing w:after="0" w:line="240" w:lineRule="auto"/>
              <w:jc w:val="right"/>
            </w:pPr>
            <w:r>
              <w:rPr>
                <w:sz w:val="18"/>
              </w:rPr>
              <w:t>0,00</w:t>
            </w:r>
          </w:p>
        </w:tc>
        <w:tc>
          <w:tcPr>
            <w:tcW w:w="1860" w:type="dxa"/>
            <w:tcMar>
              <w:top w:w="0" w:type="dxa"/>
              <w:bottom w:w="0" w:type="dxa"/>
            </w:tcMar>
            <w:vAlign w:val="center"/>
          </w:tcPr>
          <w:p w14:paraId="7E49E846" w14:textId="77777777" w:rsidR="00E57CDD" w:rsidRDefault="00562CB0">
            <w:pPr>
              <w:keepNext/>
              <w:keepLines/>
              <w:spacing w:after="0" w:line="240" w:lineRule="auto"/>
              <w:jc w:val="right"/>
            </w:pPr>
            <w:r>
              <w:rPr>
                <w:sz w:val="18"/>
              </w:rPr>
              <w:t>0,00</w:t>
            </w:r>
          </w:p>
        </w:tc>
        <w:tc>
          <w:tcPr>
            <w:tcW w:w="700" w:type="dxa"/>
            <w:tcMar>
              <w:top w:w="0" w:type="dxa"/>
              <w:bottom w:w="0" w:type="dxa"/>
            </w:tcMar>
            <w:vAlign w:val="center"/>
          </w:tcPr>
          <w:p w14:paraId="7460CF25" w14:textId="77777777" w:rsidR="00E57CDD" w:rsidRDefault="00562CB0">
            <w:pPr>
              <w:keepNext/>
              <w:keepLines/>
              <w:spacing w:after="0" w:line="240" w:lineRule="auto"/>
              <w:jc w:val="right"/>
            </w:pPr>
            <w:r>
              <w:rPr>
                <w:sz w:val="18"/>
              </w:rPr>
              <w:t>-</w:t>
            </w:r>
          </w:p>
        </w:tc>
      </w:tr>
      <w:tr w:rsidR="00E57CDD" w14:paraId="4D85885F" w14:textId="77777777">
        <w:tblPrEx>
          <w:tblCellMar>
            <w:top w:w="0" w:type="dxa"/>
            <w:bottom w:w="0" w:type="dxa"/>
          </w:tblCellMar>
        </w:tblPrEx>
        <w:trPr>
          <w:cantSplit/>
          <w:trHeight w:val="560"/>
        </w:trPr>
        <w:tc>
          <w:tcPr>
            <w:tcW w:w="700" w:type="dxa"/>
            <w:tcMar>
              <w:top w:w="0" w:type="dxa"/>
              <w:bottom w:w="0" w:type="dxa"/>
            </w:tcMar>
            <w:vAlign w:val="center"/>
          </w:tcPr>
          <w:p w14:paraId="7A8A9AFF" w14:textId="77777777" w:rsidR="00E57CDD" w:rsidRDefault="00562CB0">
            <w:pPr>
              <w:keepNext/>
              <w:keepLines/>
              <w:spacing w:after="0" w:line="240" w:lineRule="auto"/>
            </w:pPr>
            <w:r>
              <w:rPr>
                <w:sz w:val="18"/>
              </w:rPr>
              <w:t>4</w:t>
            </w:r>
          </w:p>
        </w:tc>
        <w:tc>
          <w:tcPr>
            <w:tcW w:w="3180" w:type="dxa"/>
            <w:tcMar>
              <w:top w:w="0" w:type="dxa"/>
              <w:bottom w:w="0" w:type="dxa"/>
            </w:tcMar>
            <w:vAlign w:val="center"/>
          </w:tcPr>
          <w:p w14:paraId="3269252B" w14:textId="77777777" w:rsidR="00E57CDD" w:rsidRDefault="00562CB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6C3B845" w14:textId="77777777" w:rsidR="00E57CDD" w:rsidRDefault="00562CB0">
            <w:pPr>
              <w:keepNext/>
              <w:keepLines/>
              <w:spacing w:after="0" w:line="240" w:lineRule="auto"/>
            </w:pPr>
            <w:r>
              <w:rPr>
                <w:sz w:val="18"/>
              </w:rPr>
              <w:t>4</w:t>
            </w:r>
          </w:p>
        </w:tc>
        <w:tc>
          <w:tcPr>
            <w:tcW w:w="1860" w:type="dxa"/>
            <w:tcMar>
              <w:top w:w="0" w:type="dxa"/>
              <w:bottom w:w="0" w:type="dxa"/>
            </w:tcMar>
            <w:vAlign w:val="center"/>
          </w:tcPr>
          <w:p w14:paraId="1D80D3C9" w14:textId="77777777" w:rsidR="00E57CDD" w:rsidRDefault="00562CB0">
            <w:pPr>
              <w:keepNext/>
              <w:keepLines/>
              <w:spacing w:after="0" w:line="240" w:lineRule="auto"/>
              <w:jc w:val="right"/>
            </w:pPr>
            <w:r>
              <w:rPr>
                <w:sz w:val="18"/>
              </w:rPr>
              <w:t>0,00</w:t>
            </w:r>
          </w:p>
        </w:tc>
        <w:tc>
          <w:tcPr>
            <w:tcW w:w="1860" w:type="dxa"/>
            <w:tcMar>
              <w:top w:w="0" w:type="dxa"/>
              <w:bottom w:w="0" w:type="dxa"/>
            </w:tcMar>
            <w:vAlign w:val="center"/>
          </w:tcPr>
          <w:p w14:paraId="724979A4" w14:textId="77777777" w:rsidR="00E57CDD" w:rsidRDefault="00562CB0">
            <w:pPr>
              <w:keepNext/>
              <w:keepLines/>
              <w:spacing w:after="0" w:line="240" w:lineRule="auto"/>
              <w:jc w:val="right"/>
            </w:pPr>
            <w:r>
              <w:rPr>
                <w:sz w:val="18"/>
              </w:rPr>
              <w:t>0,00</w:t>
            </w:r>
          </w:p>
        </w:tc>
        <w:tc>
          <w:tcPr>
            <w:tcW w:w="700" w:type="dxa"/>
            <w:tcMar>
              <w:top w:w="0" w:type="dxa"/>
              <w:bottom w:w="0" w:type="dxa"/>
            </w:tcMar>
            <w:vAlign w:val="center"/>
          </w:tcPr>
          <w:p w14:paraId="07CC8E8E" w14:textId="77777777" w:rsidR="00E57CDD" w:rsidRDefault="00562CB0">
            <w:pPr>
              <w:keepNext/>
              <w:keepLines/>
              <w:spacing w:after="0" w:line="240" w:lineRule="auto"/>
              <w:jc w:val="right"/>
            </w:pPr>
            <w:r>
              <w:rPr>
                <w:sz w:val="18"/>
              </w:rPr>
              <w:t>-</w:t>
            </w:r>
          </w:p>
        </w:tc>
      </w:tr>
      <w:tr w:rsidR="00E57CDD" w14:paraId="028EA8A4" w14:textId="77777777">
        <w:tblPrEx>
          <w:tblCellMar>
            <w:top w:w="0" w:type="dxa"/>
            <w:bottom w:w="0" w:type="dxa"/>
          </w:tblCellMar>
        </w:tblPrEx>
        <w:trPr>
          <w:cantSplit/>
          <w:trHeight w:val="560"/>
        </w:trPr>
        <w:tc>
          <w:tcPr>
            <w:tcW w:w="700" w:type="dxa"/>
            <w:tcMar>
              <w:top w:w="0" w:type="dxa"/>
              <w:bottom w:w="0" w:type="dxa"/>
            </w:tcMar>
            <w:vAlign w:val="center"/>
          </w:tcPr>
          <w:p w14:paraId="16CD737D" w14:textId="77777777" w:rsidR="00E57CDD" w:rsidRDefault="00E57CDD">
            <w:pPr>
              <w:keepNext/>
              <w:keepLines/>
              <w:spacing w:after="0" w:line="240" w:lineRule="auto"/>
            </w:pPr>
          </w:p>
        </w:tc>
        <w:tc>
          <w:tcPr>
            <w:tcW w:w="3180" w:type="dxa"/>
            <w:tcMar>
              <w:top w:w="0" w:type="dxa"/>
              <w:bottom w:w="0" w:type="dxa"/>
            </w:tcMar>
            <w:vAlign w:val="center"/>
          </w:tcPr>
          <w:p w14:paraId="62D4471E" w14:textId="77777777" w:rsidR="00E57CDD" w:rsidRDefault="00562CB0">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04B93965" w14:textId="77777777" w:rsidR="00E57CDD" w:rsidRDefault="00562CB0">
            <w:pPr>
              <w:keepNext/>
              <w:keepLines/>
              <w:spacing w:after="0" w:line="240" w:lineRule="auto"/>
            </w:pPr>
            <w:r>
              <w:rPr>
                <w:b/>
                <w:sz w:val="18"/>
              </w:rPr>
              <w:t>X002, Y002</w:t>
            </w:r>
          </w:p>
        </w:tc>
        <w:tc>
          <w:tcPr>
            <w:tcW w:w="1860" w:type="dxa"/>
            <w:tcMar>
              <w:top w:w="0" w:type="dxa"/>
              <w:bottom w:w="0" w:type="dxa"/>
            </w:tcMar>
            <w:vAlign w:val="center"/>
          </w:tcPr>
          <w:p w14:paraId="50DB95F5" w14:textId="77777777" w:rsidR="00E57CDD" w:rsidRDefault="00562CB0">
            <w:pPr>
              <w:keepNext/>
              <w:keepLines/>
              <w:spacing w:after="0" w:line="240" w:lineRule="auto"/>
              <w:jc w:val="right"/>
            </w:pPr>
            <w:r>
              <w:rPr>
                <w:b/>
                <w:sz w:val="18"/>
              </w:rPr>
              <w:t>0,00</w:t>
            </w:r>
          </w:p>
        </w:tc>
        <w:tc>
          <w:tcPr>
            <w:tcW w:w="1860" w:type="dxa"/>
            <w:tcMar>
              <w:top w:w="0" w:type="dxa"/>
              <w:bottom w:w="0" w:type="dxa"/>
            </w:tcMar>
            <w:vAlign w:val="center"/>
          </w:tcPr>
          <w:p w14:paraId="1314AFAC" w14:textId="77777777" w:rsidR="00E57CDD" w:rsidRDefault="00562CB0">
            <w:pPr>
              <w:keepNext/>
              <w:keepLines/>
              <w:spacing w:after="0" w:line="240" w:lineRule="auto"/>
              <w:jc w:val="right"/>
            </w:pPr>
            <w:r>
              <w:rPr>
                <w:b/>
                <w:sz w:val="18"/>
              </w:rPr>
              <w:t>0,00</w:t>
            </w:r>
          </w:p>
        </w:tc>
        <w:tc>
          <w:tcPr>
            <w:tcW w:w="700" w:type="dxa"/>
            <w:tcMar>
              <w:top w:w="0" w:type="dxa"/>
              <w:bottom w:w="0" w:type="dxa"/>
            </w:tcMar>
            <w:vAlign w:val="center"/>
          </w:tcPr>
          <w:p w14:paraId="1BA420E5" w14:textId="77777777" w:rsidR="00E57CDD" w:rsidRDefault="00562CB0">
            <w:pPr>
              <w:keepNext/>
              <w:keepLines/>
              <w:spacing w:after="0" w:line="240" w:lineRule="auto"/>
              <w:jc w:val="right"/>
            </w:pPr>
            <w:r>
              <w:rPr>
                <w:b/>
                <w:sz w:val="18"/>
              </w:rPr>
              <w:t>-</w:t>
            </w:r>
          </w:p>
        </w:tc>
      </w:tr>
      <w:tr w:rsidR="00E57CDD" w14:paraId="4A1B4761" w14:textId="77777777">
        <w:tblPrEx>
          <w:tblCellMar>
            <w:top w:w="0" w:type="dxa"/>
            <w:bottom w:w="0" w:type="dxa"/>
          </w:tblCellMar>
        </w:tblPrEx>
        <w:trPr>
          <w:cantSplit/>
          <w:trHeight w:val="560"/>
        </w:trPr>
        <w:tc>
          <w:tcPr>
            <w:tcW w:w="700" w:type="dxa"/>
            <w:tcMar>
              <w:top w:w="0" w:type="dxa"/>
              <w:bottom w:w="0" w:type="dxa"/>
            </w:tcMar>
            <w:vAlign w:val="center"/>
          </w:tcPr>
          <w:p w14:paraId="35E85EF1" w14:textId="77777777" w:rsidR="00E57CDD" w:rsidRDefault="00562CB0">
            <w:pPr>
              <w:keepNext/>
              <w:keepLines/>
              <w:spacing w:after="0" w:line="240" w:lineRule="auto"/>
            </w:pPr>
            <w:r>
              <w:rPr>
                <w:sz w:val="18"/>
              </w:rPr>
              <w:t>8</w:t>
            </w:r>
          </w:p>
        </w:tc>
        <w:tc>
          <w:tcPr>
            <w:tcW w:w="3180" w:type="dxa"/>
            <w:tcMar>
              <w:top w:w="0" w:type="dxa"/>
              <w:bottom w:w="0" w:type="dxa"/>
            </w:tcMar>
            <w:vAlign w:val="center"/>
          </w:tcPr>
          <w:p w14:paraId="2E8F0258" w14:textId="77777777" w:rsidR="00E57CDD" w:rsidRDefault="00562CB0">
            <w:pPr>
              <w:keepNext/>
              <w:keepLines/>
              <w:spacing w:after="0" w:line="240" w:lineRule="auto"/>
            </w:pPr>
            <w:r>
              <w:rPr>
                <w:sz w:val="18"/>
              </w:rPr>
              <w:t xml:space="preserve">Primici od financijske imovine i </w:t>
            </w:r>
            <w:r>
              <w:rPr>
                <w:sz w:val="18"/>
              </w:rPr>
              <w:t>zaduživanja (šifre 81+82+83+84+85)</w:t>
            </w:r>
          </w:p>
        </w:tc>
        <w:tc>
          <w:tcPr>
            <w:tcW w:w="700" w:type="dxa"/>
            <w:tcMar>
              <w:top w:w="0" w:type="dxa"/>
              <w:bottom w:w="0" w:type="dxa"/>
            </w:tcMar>
            <w:vAlign w:val="center"/>
          </w:tcPr>
          <w:p w14:paraId="3F59BCB1" w14:textId="77777777" w:rsidR="00E57CDD" w:rsidRDefault="00562CB0">
            <w:pPr>
              <w:keepNext/>
              <w:keepLines/>
              <w:spacing w:after="0" w:line="240" w:lineRule="auto"/>
            </w:pPr>
            <w:r>
              <w:rPr>
                <w:sz w:val="18"/>
              </w:rPr>
              <w:t>8</w:t>
            </w:r>
          </w:p>
        </w:tc>
        <w:tc>
          <w:tcPr>
            <w:tcW w:w="1860" w:type="dxa"/>
            <w:tcMar>
              <w:top w:w="0" w:type="dxa"/>
              <w:bottom w:w="0" w:type="dxa"/>
            </w:tcMar>
            <w:vAlign w:val="center"/>
          </w:tcPr>
          <w:p w14:paraId="70A89A28" w14:textId="77777777" w:rsidR="00E57CDD" w:rsidRDefault="00562CB0">
            <w:pPr>
              <w:keepNext/>
              <w:keepLines/>
              <w:spacing w:after="0" w:line="240" w:lineRule="auto"/>
              <w:jc w:val="right"/>
            </w:pPr>
            <w:r>
              <w:rPr>
                <w:sz w:val="18"/>
              </w:rPr>
              <w:t>0,00</w:t>
            </w:r>
          </w:p>
        </w:tc>
        <w:tc>
          <w:tcPr>
            <w:tcW w:w="1860" w:type="dxa"/>
            <w:tcMar>
              <w:top w:w="0" w:type="dxa"/>
              <w:bottom w:w="0" w:type="dxa"/>
            </w:tcMar>
            <w:vAlign w:val="center"/>
          </w:tcPr>
          <w:p w14:paraId="0F2ED1CB" w14:textId="77777777" w:rsidR="00E57CDD" w:rsidRDefault="00562CB0">
            <w:pPr>
              <w:keepNext/>
              <w:keepLines/>
              <w:spacing w:after="0" w:line="240" w:lineRule="auto"/>
              <w:jc w:val="right"/>
            </w:pPr>
            <w:r>
              <w:rPr>
                <w:sz w:val="18"/>
              </w:rPr>
              <w:t>0,00</w:t>
            </w:r>
          </w:p>
        </w:tc>
        <w:tc>
          <w:tcPr>
            <w:tcW w:w="700" w:type="dxa"/>
            <w:tcMar>
              <w:top w:w="0" w:type="dxa"/>
              <w:bottom w:w="0" w:type="dxa"/>
            </w:tcMar>
            <w:vAlign w:val="center"/>
          </w:tcPr>
          <w:p w14:paraId="12330389" w14:textId="77777777" w:rsidR="00E57CDD" w:rsidRDefault="00562CB0">
            <w:pPr>
              <w:keepNext/>
              <w:keepLines/>
              <w:spacing w:after="0" w:line="240" w:lineRule="auto"/>
              <w:jc w:val="right"/>
            </w:pPr>
            <w:r>
              <w:rPr>
                <w:sz w:val="18"/>
              </w:rPr>
              <w:t>-</w:t>
            </w:r>
          </w:p>
        </w:tc>
      </w:tr>
      <w:tr w:rsidR="00E57CDD" w14:paraId="10E7A7EA" w14:textId="77777777">
        <w:tblPrEx>
          <w:tblCellMar>
            <w:top w:w="0" w:type="dxa"/>
            <w:bottom w:w="0" w:type="dxa"/>
          </w:tblCellMar>
        </w:tblPrEx>
        <w:trPr>
          <w:cantSplit/>
          <w:trHeight w:val="560"/>
        </w:trPr>
        <w:tc>
          <w:tcPr>
            <w:tcW w:w="700" w:type="dxa"/>
            <w:tcMar>
              <w:top w:w="0" w:type="dxa"/>
              <w:bottom w:w="0" w:type="dxa"/>
            </w:tcMar>
            <w:vAlign w:val="center"/>
          </w:tcPr>
          <w:p w14:paraId="138E3F50" w14:textId="77777777" w:rsidR="00E57CDD" w:rsidRDefault="00562CB0">
            <w:pPr>
              <w:keepNext/>
              <w:keepLines/>
              <w:spacing w:after="0" w:line="240" w:lineRule="auto"/>
            </w:pPr>
            <w:r>
              <w:rPr>
                <w:sz w:val="18"/>
              </w:rPr>
              <w:t>5</w:t>
            </w:r>
          </w:p>
        </w:tc>
        <w:tc>
          <w:tcPr>
            <w:tcW w:w="3180" w:type="dxa"/>
            <w:tcMar>
              <w:top w:w="0" w:type="dxa"/>
              <w:bottom w:w="0" w:type="dxa"/>
            </w:tcMar>
            <w:vAlign w:val="center"/>
          </w:tcPr>
          <w:p w14:paraId="531FA931" w14:textId="77777777" w:rsidR="00E57CDD" w:rsidRDefault="00562CB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0AAA16F" w14:textId="77777777" w:rsidR="00E57CDD" w:rsidRDefault="00562CB0">
            <w:pPr>
              <w:keepNext/>
              <w:keepLines/>
              <w:spacing w:after="0" w:line="240" w:lineRule="auto"/>
            </w:pPr>
            <w:r>
              <w:rPr>
                <w:sz w:val="18"/>
              </w:rPr>
              <w:t>5</w:t>
            </w:r>
          </w:p>
        </w:tc>
        <w:tc>
          <w:tcPr>
            <w:tcW w:w="1860" w:type="dxa"/>
            <w:tcMar>
              <w:top w:w="0" w:type="dxa"/>
              <w:bottom w:w="0" w:type="dxa"/>
            </w:tcMar>
            <w:vAlign w:val="center"/>
          </w:tcPr>
          <w:p w14:paraId="2CFFD0A1" w14:textId="77777777" w:rsidR="00E57CDD" w:rsidRDefault="00562CB0">
            <w:pPr>
              <w:keepNext/>
              <w:keepLines/>
              <w:spacing w:after="0" w:line="240" w:lineRule="auto"/>
              <w:jc w:val="right"/>
            </w:pPr>
            <w:r>
              <w:rPr>
                <w:sz w:val="18"/>
              </w:rPr>
              <w:t>0,00</w:t>
            </w:r>
          </w:p>
        </w:tc>
        <w:tc>
          <w:tcPr>
            <w:tcW w:w="1860" w:type="dxa"/>
            <w:tcMar>
              <w:top w:w="0" w:type="dxa"/>
              <w:bottom w:w="0" w:type="dxa"/>
            </w:tcMar>
            <w:vAlign w:val="center"/>
          </w:tcPr>
          <w:p w14:paraId="6CF377E5" w14:textId="77777777" w:rsidR="00E57CDD" w:rsidRDefault="00562CB0">
            <w:pPr>
              <w:keepNext/>
              <w:keepLines/>
              <w:spacing w:after="0" w:line="240" w:lineRule="auto"/>
              <w:jc w:val="right"/>
            </w:pPr>
            <w:r>
              <w:rPr>
                <w:sz w:val="18"/>
              </w:rPr>
              <w:t>0,00</w:t>
            </w:r>
          </w:p>
        </w:tc>
        <w:tc>
          <w:tcPr>
            <w:tcW w:w="700" w:type="dxa"/>
            <w:tcMar>
              <w:top w:w="0" w:type="dxa"/>
              <w:bottom w:w="0" w:type="dxa"/>
            </w:tcMar>
            <w:vAlign w:val="center"/>
          </w:tcPr>
          <w:p w14:paraId="534B7581" w14:textId="77777777" w:rsidR="00E57CDD" w:rsidRDefault="00562CB0">
            <w:pPr>
              <w:keepNext/>
              <w:keepLines/>
              <w:spacing w:after="0" w:line="240" w:lineRule="auto"/>
              <w:jc w:val="right"/>
            </w:pPr>
            <w:r>
              <w:rPr>
                <w:sz w:val="18"/>
              </w:rPr>
              <w:t>-</w:t>
            </w:r>
          </w:p>
        </w:tc>
      </w:tr>
      <w:tr w:rsidR="00E57CDD" w14:paraId="6BCBE32B" w14:textId="77777777">
        <w:tblPrEx>
          <w:tblCellMar>
            <w:top w:w="0" w:type="dxa"/>
            <w:bottom w:w="0" w:type="dxa"/>
          </w:tblCellMar>
        </w:tblPrEx>
        <w:trPr>
          <w:cantSplit/>
          <w:trHeight w:val="560"/>
        </w:trPr>
        <w:tc>
          <w:tcPr>
            <w:tcW w:w="700" w:type="dxa"/>
            <w:tcMar>
              <w:top w:w="0" w:type="dxa"/>
              <w:bottom w:w="0" w:type="dxa"/>
            </w:tcMar>
            <w:vAlign w:val="center"/>
          </w:tcPr>
          <w:p w14:paraId="22216B84" w14:textId="77777777" w:rsidR="00E57CDD" w:rsidRDefault="00E57CDD">
            <w:pPr>
              <w:keepNext/>
              <w:keepLines/>
              <w:spacing w:after="0" w:line="240" w:lineRule="auto"/>
            </w:pPr>
          </w:p>
        </w:tc>
        <w:tc>
          <w:tcPr>
            <w:tcW w:w="3180" w:type="dxa"/>
            <w:tcMar>
              <w:top w:w="0" w:type="dxa"/>
              <w:bottom w:w="0" w:type="dxa"/>
            </w:tcMar>
            <w:vAlign w:val="center"/>
          </w:tcPr>
          <w:p w14:paraId="77266092" w14:textId="77777777" w:rsidR="00E57CDD" w:rsidRDefault="00562CB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653B508" w14:textId="77777777" w:rsidR="00E57CDD" w:rsidRDefault="00562CB0">
            <w:pPr>
              <w:keepNext/>
              <w:keepLines/>
              <w:spacing w:after="0" w:line="240" w:lineRule="auto"/>
            </w:pPr>
            <w:r>
              <w:rPr>
                <w:b/>
                <w:sz w:val="18"/>
              </w:rPr>
              <w:t>X003, Y003</w:t>
            </w:r>
          </w:p>
        </w:tc>
        <w:tc>
          <w:tcPr>
            <w:tcW w:w="1860" w:type="dxa"/>
            <w:tcMar>
              <w:top w:w="0" w:type="dxa"/>
              <w:bottom w:w="0" w:type="dxa"/>
            </w:tcMar>
            <w:vAlign w:val="center"/>
          </w:tcPr>
          <w:p w14:paraId="2454AE47" w14:textId="77777777" w:rsidR="00E57CDD" w:rsidRDefault="00562CB0">
            <w:pPr>
              <w:keepNext/>
              <w:keepLines/>
              <w:spacing w:after="0" w:line="240" w:lineRule="auto"/>
              <w:jc w:val="right"/>
            </w:pPr>
            <w:r>
              <w:rPr>
                <w:b/>
                <w:sz w:val="18"/>
              </w:rPr>
              <w:t>0,00</w:t>
            </w:r>
          </w:p>
        </w:tc>
        <w:tc>
          <w:tcPr>
            <w:tcW w:w="1860" w:type="dxa"/>
            <w:tcMar>
              <w:top w:w="0" w:type="dxa"/>
              <w:bottom w:w="0" w:type="dxa"/>
            </w:tcMar>
            <w:vAlign w:val="center"/>
          </w:tcPr>
          <w:p w14:paraId="5FAEA060" w14:textId="77777777" w:rsidR="00E57CDD" w:rsidRDefault="00562CB0">
            <w:pPr>
              <w:keepNext/>
              <w:keepLines/>
              <w:spacing w:after="0" w:line="240" w:lineRule="auto"/>
              <w:jc w:val="right"/>
            </w:pPr>
            <w:r>
              <w:rPr>
                <w:b/>
                <w:sz w:val="18"/>
              </w:rPr>
              <w:t>0,00</w:t>
            </w:r>
          </w:p>
        </w:tc>
        <w:tc>
          <w:tcPr>
            <w:tcW w:w="700" w:type="dxa"/>
            <w:tcMar>
              <w:top w:w="0" w:type="dxa"/>
              <w:bottom w:w="0" w:type="dxa"/>
            </w:tcMar>
            <w:vAlign w:val="center"/>
          </w:tcPr>
          <w:p w14:paraId="494B60C3" w14:textId="77777777" w:rsidR="00E57CDD" w:rsidRDefault="00562CB0">
            <w:pPr>
              <w:keepNext/>
              <w:keepLines/>
              <w:spacing w:after="0" w:line="240" w:lineRule="auto"/>
              <w:jc w:val="right"/>
            </w:pPr>
            <w:r>
              <w:rPr>
                <w:b/>
                <w:sz w:val="18"/>
              </w:rPr>
              <w:t>-</w:t>
            </w:r>
          </w:p>
        </w:tc>
      </w:tr>
      <w:tr w:rsidR="00E57CDD" w14:paraId="6D483780" w14:textId="77777777">
        <w:tblPrEx>
          <w:tblCellMar>
            <w:top w:w="0" w:type="dxa"/>
            <w:bottom w:w="0" w:type="dxa"/>
          </w:tblCellMar>
        </w:tblPrEx>
        <w:trPr>
          <w:cantSplit/>
          <w:trHeight w:val="560"/>
        </w:trPr>
        <w:tc>
          <w:tcPr>
            <w:tcW w:w="700" w:type="dxa"/>
            <w:tcMar>
              <w:top w:w="0" w:type="dxa"/>
              <w:bottom w:w="0" w:type="dxa"/>
            </w:tcMar>
            <w:vAlign w:val="center"/>
          </w:tcPr>
          <w:p w14:paraId="07D6C9A8" w14:textId="77777777" w:rsidR="00E57CDD" w:rsidRDefault="00E57CDD">
            <w:pPr>
              <w:keepNext/>
              <w:keepLines/>
              <w:spacing w:after="0" w:line="240" w:lineRule="auto"/>
            </w:pPr>
          </w:p>
        </w:tc>
        <w:tc>
          <w:tcPr>
            <w:tcW w:w="3180" w:type="dxa"/>
            <w:tcMar>
              <w:top w:w="0" w:type="dxa"/>
              <w:bottom w:w="0" w:type="dxa"/>
            </w:tcMar>
            <w:vAlign w:val="center"/>
          </w:tcPr>
          <w:p w14:paraId="5602EE33" w14:textId="77777777" w:rsidR="00E57CDD" w:rsidRDefault="00562CB0">
            <w:pPr>
              <w:keepNext/>
              <w:keepLines/>
              <w:spacing w:after="0" w:line="240" w:lineRule="auto"/>
            </w:pPr>
            <w:r>
              <w:rPr>
                <w:b/>
                <w:sz w:val="18"/>
              </w:rPr>
              <w:t xml:space="preserve">VIŠAK </w:t>
            </w:r>
            <w:r>
              <w:rPr>
                <w:b/>
                <w:sz w:val="18"/>
              </w:rPr>
              <w:t>PRIHODA I PRIMITAKA (šifre X678-Y345)</w:t>
            </w:r>
          </w:p>
        </w:tc>
        <w:tc>
          <w:tcPr>
            <w:tcW w:w="700" w:type="dxa"/>
            <w:tcMar>
              <w:top w:w="0" w:type="dxa"/>
              <w:bottom w:w="0" w:type="dxa"/>
            </w:tcMar>
            <w:vAlign w:val="center"/>
          </w:tcPr>
          <w:p w14:paraId="4978EEE5" w14:textId="77777777" w:rsidR="00E57CDD" w:rsidRDefault="00562CB0">
            <w:pPr>
              <w:keepNext/>
              <w:keepLines/>
              <w:spacing w:after="0" w:line="240" w:lineRule="auto"/>
            </w:pPr>
            <w:r>
              <w:rPr>
                <w:b/>
                <w:sz w:val="18"/>
              </w:rPr>
              <w:t>X005</w:t>
            </w:r>
          </w:p>
        </w:tc>
        <w:tc>
          <w:tcPr>
            <w:tcW w:w="1860" w:type="dxa"/>
            <w:tcMar>
              <w:top w:w="0" w:type="dxa"/>
              <w:bottom w:w="0" w:type="dxa"/>
            </w:tcMar>
            <w:vAlign w:val="center"/>
          </w:tcPr>
          <w:p w14:paraId="3F71B543" w14:textId="77777777" w:rsidR="00E57CDD" w:rsidRDefault="00562CB0">
            <w:pPr>
              <w:keepNext/>
              <w:keepLines/>
              <w:spacing w:after="0" w:line="240" w:lineRule="auto"/>
              <w:jc w:val="right"/>
            </w:pPr>
            <w:r>
              <w:rPr>
                <w:b/>
                <w:sz w:val="18"/>
              </w:rPr>
              <w:t>0,00</w:t>
            </w:r>
          </w:p>
        </w:tc>
        <w:tc>
          <w:tcPr>
            <w:tcW w:w="1860" w:type="dxa"/>
            <w:tcMar>
              <w:top w:w="0" w:type="dxa"/>
              <w:bottom w:w="0" w:type="dxa"/>
            </w:tcMar>
            <w:vAlign w:val="center"/>
          </w:tcPr>
          <w:p w14:paraId="08439EAA" w14:textId="77777777" w:rsidR="00E57CDD" w:rsidRDefault="00562CB0">
            <w:pPr>
              <w:keepNext/>
              <w:keepLines/>
              <w:spacing w:after="0" w:line="240" w:lineRule="auto"/>
              <w:jc w:val="right"/>
            </w:pPr>
            <w:r>
              <w:rPr>
                <w:b/>
                <w:sz w:val="18"/>
              </w:rPr>
              <w:t>13.621,60</w:t>
            </w:r>
          </w:p>
        </w:tc>
        <w:tc>
          <w:tcPr>
            <w:tcW w:w="700" w:type="dxa"/>
            <w:tcMar>
              <w:top w:w="0" w:type="dxa"/>
              <w:bottom w:w="0" w:type="dxa"/>
            </w:tcMar>
            <w:vAlign w:val="center"/>
          </w:tcPr>
          <w:p w14:paraId="252A92A3" w14:textId="77777777" w:rsidR="00E57CDD" w:rsidRDefault="00562CB0">
            <w:pPr>
              <w:keepNext/>
              <w:keepLines/>
              <w:spacing w:after="0" w:line="240" w:lineRule="auto"/>
              <w:jc w:val="right"/>
            </w:pPr>
            <w:r>
              <w:rPr>
                <w:b/>
                <w:sz w:val="18"/>
              </w:rPr>
              <w:t>-</w:t>
            </w:r>
          </w:p>
        </w:tc>
      </w:tr>
    </w:tbl>
    <w:p w14:paraId="068623DD" w14:textId="77777777" w:rsidR="00E57CDD" w:rsidRDefault="00E57CDD">
      <w:pPr>
        <w:spacing w:after="0"/>
      </w:pPr>
    </w:p>
    <w:p w14:paraId="631A7A39" w14:textId="77777777" w:rsidR="00E57CDD" w:rsidRDefault="00562CB0">
      <w:r>
        <w:t>U razdoblju od 01.01. od 30.06.2026. prihodi poslovanja ostvareni su u iznosu od 1.663.645,07€. Najznačajnije povećanje prihoda poslovanja je od tekućih pomoći od nadležnog proračuna za plaće, od nenadležnoga proračuna za materijalne rashode te druge rasho</w:t>
      </w:r>
      <w:r>
        <w:t>de potrebnih za poslovanje škole, radi povećanja prihodi od pruženih usluga zbog više realiziranih usluga za usluge cateringa Glazbenoj školi . Najznačajnije smanjenje prihoda poslovanja je od  prijenosa između proračunskih korisnika zbog knjiženja većeg i</w:t>
      </w:r>
      <w:r>
        <w:t xml:space="preserve">znosa troška plaće na izvor opći prihodi i primici a manje na 639, smanjenje prihoda od financijske </w:t>
      </w:r>
      <w:r>
        <w:lastRenderedPageBreak/>
        <w:t>imovine za kamate po viđenju na žiro računu škole zbog manjeg iznosa na žiro računu škole te radi smanjenih prihoda po posebnim propisima zbog toga što je u</w:t>
      </w:r>
      <w:r>
        <w:t xml:space="preserve"> prošlom razdoblju u ovo vrijeme bilo više uplata novaca za maturalnu zabavu za razliku od ovoga izvještajnoga razdoblja. Rashodi poslovanja u razdoblju od 01.01. do 30.06.2026. ostvareni su u iznosu od 1.650.023,47€. Najznačajnije smanjenih rashoda u odno</w:t>
      </w:r>
      <w:r>
        <w:t>su na prethodno razdoblje  budući da se plaća za 12/2024.knjižila na trošak  tako da su se knjižile plaće od 12/2024-06/2025 (sedam plaća ) u prethodnom razdoblju za razliku od ovoga razdoblja kada su bile knjižene samo šest plaća od 01-06/2026. tako da je</w:t>
      </w:r>
      <w:r>
        <w:t xml:space="preserve"> i doprinosa za obvezno zdravstveno osiguranje manji  te od  naknada građanima u novcu u odnosu na prethodno razdoblje zbog toga što je u ovom razdoblju isplaćen manji broj mjesečnih isplata prijevoza učenika sa poteškoćama razvoju kojima MZO financira tro</w:t>
      </w:r>
      <w:r>
        <w:t>škove prijevoza, ostali financijski rashodi su manji u odnosu na prethodno polugodišnje razdoblje jer zbog manjeg broja transakcija preko HPB Zagreb za platni promet, rashodi za usluge su manji  budući da je došlo do manje potrošnje komunalnih usluga, zaku</w:t>
      </w:r>
      <w:r>
        <w:t>pnine i najamnine, zdravstvenih usluga, računalnih te ostalih usluga. Povećanje rashoda je bilo za naknade troškova zaposlenima u odnosu na prethodno razdoblje zbog veće zainteresiranosti profesora za seminare i stručna usavršavanja. Naknade za prijevoz dj</w:t>
      </w:r>
      <w:r>
        <w:t>elatnika su veći izdaci za prijevoz zaposlenika na posao i s posla zbog  porasta cijene prijevoza te većeg broja zaposlenika. Povećani su rashodi za materijal i energiju najviše povećanih potreba za sitnim inventarom i lož uljem. Rashodi za usluge su nezna</w:t>
      </w:r>
      <w:r>
        <w:t>tno porasli.  Naknada troškova osobama izvan radnog odnosa radi povećanih potreba za dodatnim radnicima na  II. Dohodak.  Ostali nespomenuti rashodi poslovanja su veći u odnosu na prethodno razdoblje zbog većih rashoda za reprezentaciju u odnosu na prethod</w:t>
      </w:r>
      <w:r>
        <w:t>no godišnje razdoblje jer je bilo veći broj čašćenja sudionika za razne manifestacije u našoj školi, radi ostalih nespomenutih rashoda poslovanja zbog troškova raznih manifestacija u našoj školi te troškova natjecanja za učenike i maturalnu zabavu. </w:t>
      </w:r>
    </w:p>
    <w:p w14:paraId="09CFCB9B" w14:textId="77777777" w:rsidR="00E57CDD" w:rsidRDefault="00562CB0">
      <w:r>
        <w:t>U nave</w:t>
      </w:r>
      <w:r>
        <w:t>denom razdoblju nema ostvarenih prihoda od prodaje nefinancijske imovine i nema rashoda za nabavu nefinancijske imovine . U navedenom razdoblju nije bilo ostvarenih primitaka ni izdataka od financijske imovine i zaduživanja. U razdoblju od 01.01. do 30.06.</w:t>
      </w:r>
      <w:r>
        <w:t>2026. ostvaren je višak prihoda poslovanja u iznosu od 13.621,60€, slijedom čega je na kraju izvještajnoga razdoblja ostvaren ukupan manjak prihoda i primitaka u iznosu od 243.375,35€.</w:t>
      </w:r>
    </w:p>
    <w:p w14:paraId="03C2A632" w14:textId="77777777" w:rsidR="00E57CDD" w:rsidRDefault="00562CB0">
      <w:r>
        <w:br/>
      </w:r>
    </w:p>
    <w:p w14:paraId="5D6E7812" w14:textId="77777777" w:rsidR="00E57CDD" w:rsidRDefault="00562CB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163508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01354F"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6711AF"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1E3554"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F08751" w14:textId="77777777" w:rsidR="00E57CDD" w:rsidRDefault="00562CB0">
            <w:pPr>
              <w:keepNext/>
              <w:keepLines/>
              <w:spacing w:after="0" w:line="240" w:lineRule="auto"/>
              <w:jc w:val="center"/>
            </w:pPr>
            <w:r>
              <w:rPr>
                <w:b/>
                <w:sz w:val="18"/>
              </w:rPr>
              <w:t>Ostvareno u izvješt</w:t>
            </w:r>
            <w:r>
              <w:rPr>
                <w:b/>
                <w:sz w:val="18"/>
              </w:rPr>
              <w:t>ajnom razdoblju prethodne godine</w:t>
            </w:r>
          </w:p>
        </w:tc>
        <w:tc>
          <w:tcPr>
            <w:tcW w:w="1860" w:type="dxa"/>
            <w:shd w:val="clear" w:color="auto" w:fill="E7F0F9"/>
            <w:tcMar>
              <w:top w:w="0" w:type="dxa"/>
              <w:bottom w:w="0" w:type="dxa"/>
            </w:tcMar>
            <w:vAlign w:val="center"/>
          </w:tcPr>
          <w:p w14:paraId="57842A48"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56EFAA" w14:textId="77777777" w:rsidR="00E57CDD" w:rsidRDefault="00562CB0">
            <w:pPr>
              <w:keepNext/>
              <w:keepLines/>
              <w:spacing w:after="0" w:line="240" w:lineRule="auto"/>
              <w:jc w:val="center"/>
            </w:pPr>
            <w:r>
              <w:rPr>
                <w:b/>
                <w:sz w:val="18"/>
              </w:rPr>
              <w:t>Indeks (%)</w:t>
            </w:r>
          </w:p>
        </w:tc>
      </w:tr>
      <w:tr w:rsidR="00E57CDD" w14:paraId="18375DB8" w14:textId="77777777">
        <w:tblPrEx>
          <w:tblCellMar>
            <w:top w:w="0" w:type="dxa"/>
            <w:bottom w:w="0" w:type="dxa"/>
          </w:tblCellMar>
        </w:tblPrEx>
        <w:trPr>
          <w:cantSplit/>
          <w:trHeight w:val="560"/>
        </w:trPr>
        <w:tc>
          <w:tcPr>
            <w:tcW w:w="700" w:type="dxa"/>
            <w:tcMar>
              <w:top w:w="0" w:type="dxa"/>
              <w:bottom w:w="0" w:type="dxa"/>
            </w:tcMar>
            <w:vAlign w:val="center"/>
          </w:tcPr>
          <w:p w14:paraId="0B98C0FD" w14:textId="77777777" w:rsidR="00E57CDD" w:rsidRDefault="00562CB0">
            <w:pPr>
              <w:keepNext/>
              <w:keepLines/>
              <w:spacing w:after="0" w:line="240" w:lineRule="auto"/>
            </w:pPr>
            <w:r>
              <w:rPr>
                <w:sz w:val="18"/>
              </w:rPr>
              <w:t>636</w:t>
            </w:r>
          </w:p>
        </w:tc>
        <w:tc>
          <w:tcPr>
            <w:tcW w:w="3180" w:type="dxa"/>
            <w:tcMar>
              <w:top w:w="0" w:type="dxa"/>
              <w:bottom w:w="0" w:type="dxa"/>
            </w:tcMar>
            <w:vAlign w:val="center"/>
          </w:tcPr>
          <w:p w14:paraId="7E305BBC" w14:textId="77777777" w:rsidR="00E57CDD" w:rsidRDefault="00562CB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203C337C" w14:textId="77777777" w:rsidR="00E57CDD" w:rsidRDefault="00562CB0">
            <w:pPr>
              <w:keepNext/>
              <w:keepLines/>
              <w:spacing w:after="0" w:line="240" w:lineRule="auto"/>
            </w:pPr>
            <w:r>
              <w:rPr>
                <w:sz w:val="18"/>
              </w:rPr>
              <w:t>636</w:t>
            </w:r>
          </w:p>
        </w:tc>
        <w:tc>
          <w:tcPr>
            <w:tcW w:w="1860" w:type="dxa"/>
            <w:tcMar>
              <w:top w:w="0" w:type="dxa"/>
              <w:bottom w:w="0" w:type="dxa"/>
            </w:tcMar>
            <w:vAlign w:val="center"/>
          </w:tcPr>
          <w:p w14:paraId="408FDD03" w14:textId="77777777" w:rsidR="00E57CDD" w:rsidRDefault="00562CB0">
            <w:pPr>
              <w:keepNext/>
              <w:keepLines/>
              <w:spacing w:after="0" w:line="240" w:lineRule="auto"/>
              <w:jc w:val="right"/>
            </w:pPr>
            <w:r>
              <w:rPr>
                <w:sz w:val="18"/>
              </w:rPr>
              <w:t>1.334.494,82</w:t>
            </w:r>
          </w:p>
        </w:tc>
        <w:tc>
          <w:tcPr>
            <w:tcW w:w="1860" w:type="dxa"/>
            <w:tcMar>
              <w:top w:w="0" w:type="dxa"/>
              <w:bottom w:w="0" w:type="dxa"/>
            </w:tcMar>
            <w:vAlign w:val="center"/>
          </w:tcPr>
          <w:p w14:paraId="6A1E8212" w14:textId="77777777" w:rsidR="00E57CDD" w:rsidRDefault="00562CB0">
            <w:pPr>
              <w:keepNext/>
              <w:keepLines/>
              <w:spacing w:after="0" w:line="240" w:lineRule="auto"/>
              <w:jc w:val="right"/>
            </w:pPr>
            <w:r>
              <w:rPr>
                <w:sz w:val="18"/>
              </w:rPr>
              <w:t>1.453.972,91</w:t>
            </w:r>
          </w:p>
        </w:tc>
        <w:tc>
          <w:tcPr>
            <w:tcW w:w="700" w:type="dxa"/>
            <w:tcMar>
              <w:top w:w="0" w:type="dxa"/>
              <w:bottom w:w="0" w:type="dxa"/>
            </w:tcMar>
            <w:vAlign w:val="center"/>
          </w:tcPr>
          <w:p w14:paraId="2F70DF68" w14:textId="77777777" w:rsidR="00E57CDD" w:rsidRDefault="00562CB0">
            <w:pPr>
              <w:keepNext/>
              <w:keepLines/>
              <w:spacing w:after="0" w:line="240" w:lineRule="auto"/>
              <w:jc w:val="right"/>
            </w:pPr>
            <w:r>
              <w:rPr>
                <w:sz w:val="18"/>
              </w:rPr>
              <w:t>109,0</w:t>
            </w:r>
          </w:p>
        </w:tc>
      </w:tr>
    </w:tbl>
    <w:p w14:paraId="1F131385" w14:textId="77777777" w:rsidR="00E57CDD" w:rsidRDefault="00E57CDD">
      <w:pPr>
        <w:spacing w:after="0"/>
      </w:pPr>
    </w:p>
    <w:p w14:paraId="39E08738" w14:textId="77777777" w:rsidR="00E57CDD" w:rsidRDefault="00562CB0">
      <w:r>
        <w:t>Zabilježen je rast pomoći proračunskim korisnicima iz proračuna koji im nije nadležan za 9,00% u odnosu na prethodno polugodišnje razdoblje budući da je došlo do povećanja broja djelatnika, povećanja osnovice za plaću, povećanje broja učenika sa poteškoćam</w:t>
      </w:r>
      <w:r>
        <w:t>a razvoju kojima MZO financira troškove prijevoza u razvoju.</w:t>
      </w:r>
    </w:p>
    <w:p w14:paraId="75B04821" w14:textId="77777777" w:rsidR="00E57CDD" w:rsidRDefault="00E57CDD"/>
    <w:p w14:paraId="06CC238F" w14:textId="77777777" w:rsidR="00E57CDD" w:rsidRDefault="00562CB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7CEDC1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7CEB4E"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5BFEAE"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462FE7"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A890D3"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C8DBAD"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A03A69" w14:textId="77777777" w:rsidR="00E57CDD" w:rsidRDefault="00562CB0">
            <w:pPr>
              <w:keepNext/>
              <w:keepLines/>
              <w:spacing w:after="0" w:line="240" w:lineRule="auto"/>
              <w:jc w:val="center"/>
            </w:pPr>
            <w:r>
              <w:rPr>
                <w:b/>
                <w:sz w:val="18"/>
              </w:rPr>
              <w:t>Indeks (%)</w:t>
            </w:r>
          </w:p>
        </w:tc>
      </w:tr>
      <w:tr w:rsidR="00E57CDD" w14:paraId="091C96D0" w14:textId="77777777">
        <w:tblPrEx>
          <w:tblCellMar>
            <w:top w:w="0" w:type="dxa"/>
            <w:bottom w:w="0" w:type="dxa"/>
          </w:tblCellMar>
        </w:tblPrEx>
        <w:trPr>
          <w:cantSplit/>
          <w:trHeight w:val="560"/>
        </w:trPr>
        <w:tc>
          <w:tcPr>
            <w:tcW w:w="700" w:type="dxa"/>
            <w:tcMar>
              <w:top w:w="0" w:type="dxa"/>
              <w:bottom w:w="0" w:type="dxa"/>
            </w:tcMar>
            <w:vAlign w:val="center"/>
          </w:tcPr>
          <w:p w14:paraId="482C3402" w14:textId="77777777" w:rsidR="00E57CDD" w:rsidRDefault="00562CB0">
            <w:pPr>
              <w:keepNext/>
              <w:keepLines/>
              <w:spacing w:after="0" w:line="240" w:lineRule="auto"/>
            </w:pPr>
            <w:r>
              <w:rPr>
                <w:sz w:val="18"/>
              </w:rPr>
              <w:t>639</w:t>
            </w:r>
          </w:p>
        </w:tc>
        <w:tc>
          <w:tcPr>
            <w:tcW w:w="3180" w:type="dxa"/>
            <w:tcMar>
              <w:top w:w="0" w:type="dxa"/>
              <w:bottom w:w="0" w:type="dxa"/>
            </w:tcMar>
            <w:vAlign w:val="center"/>
          </w:tcPr>
          <w:p w14:paraId="62D41E0C" w14:textId="77777777" w:rsidR="00E57CDD" w:rsidRDefault="00562CB0">
            <w:pPr>
              <w:keepNext/>
              <w:keepLines/>
              <w:spacing w:after="0" w:line="240" w:lineRule="auto"/>
            </w:pPr>
            <w:r>
              <w:rPr>
                <w:sz w:val="18"/>
              </w:rPr>
              <w:t xml:space="preserve">Prijenosi između </w:t>
            </w:r>
            <w:r>
              <w:rPr>
                <w:sz w:val="18"/>
              </w:rPr>
              <w:t>proračunskih korisnika istog proračuna (šifre 6391 do 6394)</w:t>
            </w:r>
          </w:p>
        </w:tc>
        <w:tc>
          <w:tcPr>
            <w:tcW w:w="700" w:type="dxa"/>
            <w:tcMar>
              <w:top w:w="0" w:type="dxa"/>
              <w:bottom w:w="0" w:type="dxa"/>
            </w:tcMar>
            <w:vAlign w:val="center"/>
          </w:tcPr>
          <w:p w14:paraId="7E918CB8" w14:textId="77777777" w:rsidR="00E57CDD" w:rsidRDefault="00562CB0">
            <w:pPr>
              <w:keepNext/>
              <w:keepLines/>
              <w:spacing w:after="0" w:line="240" w:lineRule="auto"/>
            </w:pPr>
            <w:r>
              <w:rPr>
                <w:sz w:val="18"/>
              </w:rPr>
              <w:t>639</w:t>
            </w:r>
          </w:p>
        </w:tc>
        <w:tc>
          <w:tcPr>
            <w:tcW w:w="1860" w:type="dxa"/>
            <w:tcMar>
              <w:top w:w="0" w:type="dxa"/>
              <w:bottom w:w="0" w:type="dxa"/>
            </w:tcMar>
            <w:vAlign w:val="center"/>
          </w:tcPr>
          <w:p w14:paraId="30D0714C" w14:textId="77777777" w:rsidR="00E57CDD" w:rsidRDefault="00562CB0">
            <w:pPr>
              <w:keepNext/>
              <w:keepLines/>
              <w:spacing w:after="0" w:line="240" w:lineRule="auto"/>
              <w:jc w:val="right"/>
            </w:pPr>
            <w:r>
              <w:rPr>
                <w:sz w:val="18"/>
              </w:rPr>
              <w:t>16.966,02</w:t>
            </w:r>
          </w:p>
        </w:tc>
        <w:tc>
          <w:tcPr>
            <w:tcW w:w="1860" w:type="dxa"/>
            <w:tcMar>
              <w:top w:w="0" w:type="dxa"/>
              <w:bottom w:w="0" w:type="dxa"/>
            </w:tcMar>
            <w:vAlign w:val="center"/>
          </w:tcPr>
          <w:p w14:paraId="47972D3A" w14:textId="77777777" w:rsidR="00E57CDD" w:rsidRDefault="00562CB0">
            <w:pPr>
              <w:keepNext/>
              <w:keepLines/>
              <w:spacing w:after="0" w:line="240" w:lineRule="auto"/>
              <w:jc w:val="right"/>
            </w:pPr>
            <w:r>
              <w:rPr>
                <w:sz w:val="18"/>
              </w:rPr>
              <w:t>12.380,33</w:t>
            </w:r>
          </w:p>
        </w:tc>
        <w:tc>
          <w:tcPr>
            <w:tcW w:w="700" w:type="dxa"/>
            <w:tcMar>
              <w:top w:w="0" w:type="dxa"/>
              <w:bottom w:w="0" w:type="dxa"/>
            </w:tcMar>
            <w:vAlign w:val="center"/>
          </w:tcPr>
          <w:p w14:paraId="0DAEE1E4" w14:textId="77777777" w:rsidR="00E57CDD" w:rsidRDefault="00562CB0">
            <w:pPr>
              <w:keepNext/>
              <w:keepLines/>
              <w:spacing w:after="0" w:line="240" w:lineRule="auto"/>
              <w:jc w:val="right"/>
            </w:pPr>
            <w:r>
              <w:rPr>
                <w:sz w:val="18"/>
              </w:rPr>
              <w:t>73,0</w:t>
            </w:r>
          </w:p>
        </w:tc>
      </w:tr>
    </w:tbl>
    <w:p w14:paraId="28D258C5" w14:textId="77777777" w:rsidR="00E57CDD" w:rsidRDefault="00E57CDD">
      <w:pPr>
        <w:spacing w:after="0"/>
      </w:pPr>
    </w:p>
    <w:p w14:paraId="28A441AE" w14:textId="77777777" w:rsidR="00E57CDD" w:rsidRDefault="00562CB0">
      <w:r>
        <w:t xml:space="preserve">Zabilježeno je smanjenje prijenosa između proračunskih korisnika istog proračuna za 27,00% u odnosu na prethodno izvještajno polugodišnje razdoblje zbog knjiženja većeg iznosa troška plaće na izvor opći prihodi i primici a manje na 639 . Dane su nam upute </w:t>
      </w:r>
      <w:r>
        <w:t>Splitsko-dalmatinske županije o knjiženju uplaćenih sredstava od strane SDŽ za financiranje plaća, doprinosa, prijevoza, uskrsnice i regresa za projekt UČIMO ZAJEDNO za pomoći i pomoći EU u postotku 53,95% pri čemu se 15% što iznosi 1.857,06 € odnosi na ko</w:t>
      </w:r>
      <w:r>
        <w:t>nto 6391-Tekući prijenosi između proračunskih korisnika istoga proračuna a 85% što iznosi 10.523,27€ na konto 6393- Tekući prijenosi između proračunskih korisnika istoga proračuna temeljem prijenosa EU sredstava.</w:t>
      </w:r>
    </w:p>
    <w:p w14:paraId="407867F5" w14:textId="77777777" w:rsidR="00E57CDD" w:rsidRDefault="00E57CDD"/>
    <w:p w14:paraId="6639013C" w14:textId="77777777" w:rsidR="00E57CDD" w:rsidRDefault="00562CB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61038A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F155D5"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768998" w14:textId="77777777" w:rsidR="00E57CDD" w:rsidRDefault="00562CB0">
            <w:pPr>
              <w:keepNext/>
              <w:keepLines/>
              <w:spacing w:after="0" w:line="240" w:lineRule="auto"/>
              <w:jc w:val="center"/>
            </w:pPr>
            <w:r>
              <w:rPr>
                <w:b/>
                <w:sz w:val="18"/>
              </w:rPr>
              <w:t>Opis stavk</w:t>
            </w:r>
            <w:r>
              <w:rPr>
                <w:b/>
                <w:sz w:val="18"/>
              </w:rPr>
              <w:t>e</w:t>
            </w:r>
          </w:p>
        </w:tc>
        <w:tc>
          <w:tcPr>
            <w:tcW w:w="700" w:type="dxa"/>
            <w:shd w:val="clear" w:color="auto" w:fill="E7F0F9"/>
            <w:tcMar>
              <w:top w:w="0" w:type="dxa"/>
              <w:bottom w:w="0" w:type="dxa"/>
            </w:tcMar>
            <w:vAlign w:val="center"/>
          </w:tcPr>
          <w:p w14:paraId="7A89756A"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6A649D"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A28D50"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140B56" w14:textId="77777777" w:rsidR="00E57CDD" w:rsidRDefault="00562CB0">
            <w:pPr>
              <w:keepNext/>
              <w:keepLines/>
              <w:spacing w:after="0" w:line="240" w:lineRule="auto"/>
              <w:jc w:val="center"/>
            </w:pPr>
            <w:r>
              <w:rPr>
                <w:b/>
                <w:sz w:val="18"/>
              </w:rPr>
              <w:t>Indeks (%)</w:t>
            </w:r>
          </w:p>
        </w:tc>
      </w:tr>
      <w:tr w:rsidR="00E57CDD" w14:paraId="433FEB09" w14:textId="77777777">
        <w:tblPrEx>
          <w:tblCellMar>
            <w:top w:w="0" w:type="dxa"/>
            <w:bottom w:w="0" w:type="dxa"/>
          </w:tblCellMar>
        </w:tblPrEx>
        <w:trPr>
          <w:cantSplit/>
          <w:trHeight w:val="560"/>
        </w:trPr>
        <w:tc>
          <w:tcPr>
            <w:tcW w:w="700" w:type="dxa"/>
            <w:tcMar>
              <w:top w:w="0" w:type="dxa"/>
              <w:bottom w:w="0" w:type="dxa"/>
            </w:tcMar>
            <w:vAlign w:val="center"/>
          </w:tcPr>
          <w:p w14:paraId="5FE458EA" w14:textId="77777777" w:rsidR="00E57CDD" w:rsidRDefault="00562CB0">
            <w:pPr>
              <w:keepNext/>
              <w:keepLines/>
              <w:spacing w:after="0" w:line="240" w:lineRule="auto"/>
            </w:pPr>
            <w:r>
              <w:rPr>
                <w:sz w:val="18"/>
              </w:rPr>
              <w:t>641</w:t>
            </w:r>
          </w:p>
        </w:tc>
        <w:tc>
          <w:tcPr>
            <w:tcW w:w="3180" w:type="dxa"/>
            <w:tcMar>
              <w:top w:w="0" w:type="dxa"/>
              <w:bottom w:w="0" w:type="dxa"/>
            </w:tcMar>
            <w:vAlign w:val="center"/>
          </w:tcPr>
          <w:p w14:paraId="5633E6BE" w14:textId="77777777" w:rsidR="00E57CDD" w:rsidRDefault="00562CB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2027E9C8" w14:textId="77777777" w:rsidR="00E57CDD" w:rsidRDefault="00562CB0">
            <w:pPr>
              <w:keepNext/>
              <w:keepLines/>
              <w:spacing w:after="0" w:line="240" w:lineRule="auto"/>
            </w:pPr>
            <w:r>
              <w:rPr>
                <w:sz w:val="18"/>
              </w:rPr>
              <w:t>641</w:t>
            </w:r>
          </w:p>
        </w:tc>
        <w:tc>
          <w:tcPr>
            <w:tcW w:w="1860" w:type="dxa"/>
            <w:tcMar>
              <w:top w:w="0" w:type="dxa"/>
              <w:bottom w:w="0" w:type="dxa"/>
            </w:tcMar>
            <w:vAlign w:val="center"/>
          </w:tcPr>
          <w:p w14:paraId="36406091" w14:textId="77777777" w:rsidR="00E57CDD" w:rsidRDefault="00562CB0">
            <w:pPr>
              <w:keepNext/>
              <w:keepLines/>
              <w:spacing w:after="0" w:line="240" w:lineRule="auto"/>
              <w:jc w:val="right"/>
            </w:pPr>
            <w:r>
              <w:rPr>
                <w:sz w:val="18"/>
              </w:rPr>
              <w:t>0,86</w:t>
            </w:r>
          </w:p>
        </w:tc>
        <w:tc>
          <w:tcPr>
            <w:tcW w:w="1860" w:type="dxa"/>
            <w:tcMar>
              <w:top w:w="0" w:type="dxa"/>
              <w:bottom w:w="0" w:type="dxa"/>
            </w:tcMar>
            <w:vAlign w:val="center"/>
          </w:tcPr>
          <w:p w14:paraId="5EC57C61" w14:textId="77777777" w:rsidR="00E57CDD" w:rsidRDefault="00562CB0">
            <w:pPr>
              <w:keepNext/>
              <w:keepLines/>
              <w:spacing w:after="0" w:line="240" w:lineRule="auto"/>
              <w:jc w:val="right"/>
            </w:pPr>
            <w:r>
              <w:rPr>
                <w:sz w:val="18"/>
              </w:rPr>
              <w:t>0,67</w:t>
            </w:r>
          </w:p>
        </w:tc>
        <w:tc>
          <w:tcPr>
            <w:tcW w:w="700" w:type="dxa"/>
            <w:tcMar>
              <w:top w:w="0" w:type="dxa"/>
              <w:bottom w:w="0" w:type="dxa"/>
            </w:tcMar>
            <w:vAlign w:val="center"/>
          </w:tcPr>
          <w:p w14:paraId="5941900B" w14:textId="77777777" w:rsidR="00E57CDD" w:rsidRDefault="00562CB0">
            <w:pPr>
              <w:keepNext/>
              <w:keepLines/>
              <w:spacing w:after="0" w:line="240" w:lineRule="auto"/>
              <w:jc w:val="right"/>
            </w:pPr>
            <w:r>
              <w:rPr>
                <w:sz w:val="18"/>
              </w:rPr>
              <w:t>77,9</w:t>
            </w:r>
          </w:p>
        </w:tc>
      </w:tr>
    </w:tbl>
    <w:p w14:paraId="06288779" w14:textId="77777777" w:rsidR="00E57CDD" w:rsidRDefault="00E57CDD">
      <w:pPr>
        <w:spacing w:after="0"/>
      </w:pPr>
    </w:p>
    <w:p w14:paraId="5BE1E035" w14:textId="77777777" w:rsidR="00E57CDD" w:rsidRDefault="00562CB0">
      <w:r>
        <w:t>Prihodi od financijske imovine su manji za 22,10 % u tekućem izvještajnom  polugodišnjem razdoblju na temelju kamata po viđenju zbog manje novaca na računu škole za razliku od prošlogodišnjeg izvještajnog razdoblja.</w:t>
      </w:r>
    </w:p>
    <w:p w14:paraId="03633463" w14:textId="77777777" w:rsidR="00E57CDD" w:rsidRDefault="00E57CDD"/>
    <w:p w14:paraId="0FDD795C" w14:textId="77777777" w:rsidR="00E57CDD" w:rsidRDefault="00562CB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6C1C6D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856529"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86AC37" w14:textId="77777777" w:rsidR="00E57CDD" w:rsidRDefault="00562CB0">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14:paraId="2F89770C"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A8E29F"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0AD0BE"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F6E0D6" w14:textId="77777777" w:rsidR="00E57CDD" w:rsidRDefault="00562CB0">
            <w:pPr>
              <w:keepNext/>
              <w:keepLines/>
              <w:spacing w:after="0" w:line="240" w:lineRule="auto"/>
              <w:jc w:val="center"/>
            </w:pPr>
            <w:r>
              <w:rPr>
                <w:b/>
                <w:sz w:val="18"/>
              </w:rPr>
              <w:t>Indeks (%)</w:t>
            </w:r>
          </w:p>
        </w:tc>
      </w:tr>
      <w:tr w:rsidR="00E57CDD" w14:paraId="663DAFEE" w14:textId="77777777">
        <w:tblPrEx>
          <w:tblCellMar>
            <w:top w:w="0" w:type="dxa"/>
            <w:bottom w:w="0" w:type="dxa"/>
          </w:tblCellMar>
        </w:tblPrEx>
        <w:trPr>
          <w:cantSplit/>
          <w:trHeight w:val="560"/>
        </w:trPr>
        <w:tc>
          <w:tcPr>
            <w:tcW w:w="700" w:type="dxa"/>
            <w:tcMar>
              <w:top w:w="0" w:type="dxa"/>
              <w:bottom w:w="0" w:type="dxa"/>
            </w:tcMar>
            <w:vAlign w:val="center"/>
          </w:tcPr>
          <w:p w14:paraId="199FAA6C" w14:textId="77777777" w:rsidR="00E57CDD" w:rsidRDefault="00562CB0">
            <w:pPr>
              <w:keepNext/>
              <w:keepLines/>
              <w:spacing w:after="0" w:line="240" w:lineRule="auto"/>
            </w:pPr>
            <w:r>
              <w:rPr>
                <w:sz w:val="18"/>
              </w:rPr>
              <w:t>652</w:t>
            </w:r>
          </w:p>
        </w:tc>
        <w:tc>
          <w:tcPr>
            <w:tcW w:w="3180" w:type="dxa"/>
            <w:tcMar>
              <w:top w:w="0" w:type="dxa"/>
              <w:bottom w:w="0" w:type="dxa"/>
            </w:tcMar>
            <w:vAlign w:val="center"/>
          </w:tcPr>
          <w:p w14:paraId="1D59BC64" w14:textId="77777777" w:rsidR="00E57CDD" w:rsidRDefault="00562CB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169D02ED" w14:textId="77777777" w:rsidR="00E57CDD" w:rsidRDefault="00562CB0">
            <w:pPr>
              <w:keepNext/>
              <w:keepLines/>
              <w:spacing w:after="0" w:line="240" w:lineRule="auto"/>
            </w:pPr>
            <w:r>
              <w:rPr>
                <w:sz w:val="18"/>
              </w:rPr>
              <w:t>652</w:t>
            </w:r>
          </w:p>
        </w:tc>
        <w:tc>
          <w:tcPr>
            <w:tcW w:w="1860" w:type="dxa"/>
            <w:tcMar>
              <w:top w:w="0" w:type="dxa"/>
              <w:bottom w:w="0" w:type="dxa"/>
            </w:tcMar>
            <w:vAlign w:val="center"/>
          </w:tcPr>
          <w:p w14:paraId="2085F339" w14:textId="77777777" w:rsidR="00E57CDD" w:rsidRDefault="00562CB0">
            <w:pPr>
              <w:keepNext/>
              <w:keepLines/>
              <w:spacing w:after="0" w:line="240" w:lineRule="auto"/>
              <w:jc w:val="right"/>
            </w:pPr>
            <w:r>
              <w:rPr>
                <w:sz w:val="18"/>
              </w:rPr>
              <w:t>15.979,27</w:t>
            </w:r>
          </w:p>
        </w:tc>
        <w:tc>
          <w:tcPr>
            <w:tcW w:w="1860" w:type="dxa"/>
            <w:tcMar>
              <w:top w:w="0" w:type="dxa"/>
              <w:bottom w:w="0" w:type="dxa"/>
            </w:tcMar>
            <w:vAlign w:val="center"/>
          </w:tcPr>
          <w:p w14:paraId="4DD0A33A" w14:textId="77777777" w:rsidR="00E57CDD" w:rsidRDefault="00562CB0">
            <w:pPr>
              <w:keepNext/>
              <w:keepLines/>
              <w:spacing w:after="0" w:line="240" w:lineRule="auto"/>
              <w:jc w:val="right"/>
            </w:pPr>
            <w:r>
              <w:rPr>
                <w:sz w:val="18"/>
              </w:rPr>
              <w:t>15.087,79</w:t>
            </w:r>
          </w:p>
        </w:tc>
        <w:tc>
          <w:tcPr>
            <w:tcW w:w="700" w:type="dxa"/>
            <w:tcMar>
              <w:top w:w="0" w:type="dxa"/>
              <w:bottom w:w="0" w:type="dxa"/>
            </w:tcMar>
            <w:vAlign w:val="center"/>
          </w:tcPr>
          <w:p w14:paraId="5812D9E3" w14:textId="77777777" w:rsidR="00E57CDD" w:rsidRDefault="00562CB0">
            <w:pPr>
              <w:keepNext/>
              <w:keepLines/>
              <w:spacing w:after="0" w:line="240" w:lineRule="auto"/>
              <w:jc w:val="right"/>
            </w:pPr>
            <w:r>
              <w:rPr>
                <w:sz w:val="18"/>
              </w:rPr>
              <w:t>94,4</w:t>
            </w:r>
          </w:p>
        </w:tc>
      </w:tr>
    </w:tbl>
    <w:p w14:paraId="67932ED3" w14:textId="77777777" w:rsidR="00E57CDD" w:rsidRDefault="00E57CDD">
      <w:pPr>
        <w:spacing w:after="0"/>
      </w:pPr>
    </w:p>
    <w:p w14:paraId="14784E0A" w14:textId="77777777" w:rsidR="00E57CDD" w:rsidRDefault="00562CB0">
      <w:r>
        <w:t>Prihodi po posebnim propisima su manji za 5,60% u odnosu na prethodno polugodišnje razdoblje budući da je došlo do malog smanjenja broja maturanata.</w:t>
      </w:r>
    </w:p>
    <w:p w14:paraId="665692FF" w14:textId="77777777" w:rsidR="00E57CDD" w:rsidRDefault="00E57CDD"/>
    <w:p w14:paraId="225237C6" w14:textId="77777777" w:rsidR="00E57CDD" w:rsidRDefault="00562CB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70156C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32796D"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6923E9"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938F44"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EBF3A7" w14:textId="77777777" w:rsidR="00E57CDD" w:rsidRDefault="00562CB0">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14:paraId="7BEF203C"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B4A472" w14:textId="77777777" w:rsidR="00E57CDD" w:rsidRDefault="00562CB0">
            <w:pPr>
              <w:keepNext/>
              <w:keepLines/>
              <w:spacing w:after="0" w:line="240" w:lineRule="auto"/>
              <w:jc w:val="center"/>
            </w:pPr>
            <w:r>
              <w:rPr>
                <w:b/>
                <w:sz w:val="18"/>
              </w:rPr>
              <w:t>Indeks (%)</w:t>
            </w:r>
          </w:p>
        </w:tc>
      </w:tr>
      <w:tr w:rsidR="00E57CDD" w14:paraId="24D2F0FC" w14:textId="77777777">
        <w:tblPrEx>
          <w:tblCellMar>
            <w:top w:w="0" w:type="dxa"/>
            <w:bottom w:w="0" w:type="dxa"/>
          </w:tblCellMar>
        </w:tblPrEx>
        <w:trPr>
          <w:cantSplit/>
          <w:trHeight w:val="560"/>
        </w:trPr>
        <w:tc>
          <w:tcPr>
            <w:tcW w:w="700" w:type="dxa"/>
            <w:tcMar>
              <w:top w:w="0" w:type="dxa"/>
              <w:bottom w:w="0" w:type="dxa"/>
            </w:tcMar>
            <w:vAlign w:val="center"/>
          </w:tcPr>
          <w:p w14:paraId="00F50D59" w14:textId="77777777" w:rsidR="00E57CDD" w:rsidRDefault="00562CB0">
            <w:pPr>
              <w:keepNext/>
              <w:keepLines/>
              <w:spacing w:after="0" w:line="240" w:lineRule="auto"/>
            </w:pPr>
            <w:r>
              <w:rPr>
                <w:sz w:val="18"/>
              </w:rPr>
              <w:t>6615</w:t>
            </w:r>
          </w:p>
        </w:tc>
        <w:tc>
          <w:tcPr>
            <w:tcW w:w="3180" w:type="dxa"/>
            <w:tcMar>
              <w:top w:w="0" w:type="dxa"/>
              <w:bottom w:w="0" w:type="dxa"/>
            </w:tcMar>
            <w:vAlign w:val="center"/>
          </w:tcPr>
          <w:p w14:paraId="540DACEE" w14:textId="77777777" w:rsidR="00E57CDD" w:rsidRDefault="00562CB0">
            <w:pPr>
              <w:keepNext/>
              <w:keepLines/>
              <w:spacing w:after="0" w:line="240" w:lineRule="auto"/>
            </w:pPr>
            <w:r>
              <w:rPr>
                <w:sz w:val="18"/>
              </w:rPr>
              <w:t>Prihodi od pruženih usluga</w:t>
            </w:r>
          </w:p>
        </w:tc>
        <w:tc>
          <w:tcPr>
            <w:tcW w:w="700" w:type="dxa"/>
            <w:tcMar>
              <w:top w:w="0" w:type="dxa"/>
              <w:bottom w:w="0" w:type="dxa"/>
            </w:tcMar>
            <w:vAlign w:val="center"/>
          </w:tcPr>
          <w:p w14:paraId="2BAFF6A3" w14:textId="77777777" w:rsidR="00E57CDD" w:rsidRDefault="00562CB0">
            <w:pPr>
              <w:keepNext/>
              <w:keepLines/>
              <w:spacing w:after="0" w:line="240" w:lineRule="auto"/>
            </w:pPr>
            <w:r>
              <w:rPr>
                <w:sz w:val="18"/>
              </w:rPr>
              <w:t>6615</w:t>
            </w:r>
          </w:p>
        </w:tc>
        <w:tc>
          <w:tcPr>
            <w:tcW w:w="1860" w:type="dxa"/>
            <w:tcMar>
              <w:top w:w="0" w:type="dxa"/>
              <w:bottom w:w="0" w:type="dxa"/>
            </w:tcMar>
            <w:vAlign w:val="center"/>
          </w:tcPr>
          <w:p w14:paraId="189597CB" w14:textId="77777777" w:rsidR="00E57CDD" w:rsidRDefault="00562CB0">
            <w:pPr>
              <w:keepNext/>
              <w:keepLines/>
              <w:spacing w:after="0" w:line="240" w:lineRule="auto"/>
              <w:jc w:val="right"/>
            </w:pPr>
            <w:r>
              <w:rPr>
                <w:sz w:val="18"/>
              </w:rPr>
              <w:t>477,84</w:t>
            </w:r>
          </w:p>
        </w:tc>
        <w:tc>
          <w:tcPr>
            <w:tcW w:w="1860" w:type="dxa"/>
            <w:tcMar>
              <w:top w:w="0" w:type="dxa"/>
              <w:bottom w:w="0" w:type="dxa"/>
            </w:tcMar>
            <w:vAlign w:val="center"/>
          </w:tcPr>
          <w:p w14:paraId="3DED12A6" w14:textId="77777777" w:rsidR="00E57CDD" w:rsidRDefault="00562CB0">
            <w:pPr>
              <w:keepNext/>
              <w:keepLines/>
              <w:spacing w:after="0" w:line="240" w:lineRule="auto"/>
              <w:jc w:val="right"/>
            </w:pPr>
            <w:r>
              <w:rPr>
                <w:sz w:val="18"/>
              </w:rPr>
              <w:t>1.137,31</w:t>
            </w:r>
          </w:p>
        </w:tc>
        <w:tc>
          <w:tcPr>
            <w:tcW w:w="700" w:type="dxa"/>
            <w:tcMar>
              <w:top w:w="0" w:type="dxa"/>
              <w:bottom w:w="0" w:type="dxa"/>
            </w:tcMar>
            <w:vAlign w:val="center"/>
          </w:tcPr>
          <w:p w14:paraId="4AF14438" w14:textId="77777777" w:rsidR="00E57CDD" w:rsidRDefault="00562CB0">
            <w:pPr>
              <w:keepNext/>
              <w:keepLines/>
              <w:spacing w:after="0" w:line="240" w:lineRule="auto"/>
              <w:jc w:val="right"/>
            </w:pPr>
            <w:r>
              <w:rPr>
                <w:sz w:val="18"/>
              </w:rPr>
              <w:t>238,0</w:t>
            </w:r>
          </w:p>
        </w:tc>
      </w:tr>
    </w:tbl>
    <w:p w14:paraId="4B73C8D1" w14:textId="77777777" w:rsidR="00E57CDD" w:rsidRDefault="00E57CDD">
      <w:pPr>
        <w:spacing w:after="0"/>
      </w:pPr>
    </w:p>
    <w:p w14:paraId="33EBC887" w14:textId="77777777" w:rsidR="00E57CDD" w:rsidRDefault="00562CB0">
      <w:r>
        <w:t>Prihodi od pruženih usluga su veći za 138,00% u odnosu na prethodno polugodišnje razdoblje zbog više realiziranih usluga za usluge cateringa u Glazbenoj školi te usluga za najam školskoga prostora.</w:t>
      </w:r>
    </w:p>
    <w:p w14:paraId="7778AB45" w14:textId="77777777" w:rsidR="00E57CDD" w:rsidRDefault="00E57CDD"/>
    <w:p w14:paraId="6B4F7A2A" w14:textId="77777777" w:rsidR="00E57CDD" w:rsidRDefault="00562CB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5F1E4F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0E8016"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54BC4F"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C90741"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28194F" w14:textId="77777777" w:rsidR="00E57CDD" w:rsidRDefault="00562CB0">
            <w:pPr>
              <w:keepNext/>
              <w:keepLines/>
              <w:spacing w:after="0" w:line="240" w:lineRule="auto"/>
              <w:jc w:val="center"/>
            </w:pPr>
            <w:r>
              <w:rPr>
                <w:b/>
                <w:sz w:val="18"/>
              </w:rPr>
              <w:t>Ostvare</w:t>
            </w:r>
            <w:r>
              <w:rPr>
                <w:b/>
                <w:sz w:val="18"/>
              </w:rPr>
              <w:t>no u izvještajnom razdoblju prethodne godine</w:t>
            </w:r>
          </w:p>
        </w:tc>
        <w:tc>
          <w:tcPr>
            <w:tcW w:w="1860" w:type="dxa"/>
            <w:shd w:val="clear" w:color="auto" w:fill="E7F0F9"/>
            <w:tcMar>
              <w:top w:w="0" w:type="dxa"/>
              <w:bottom w:w="0" w:type="dxa"/>
            </w:tcMar>
            <w:vAlign w:val="center"/>
          </w:tcPr>
          <w:p w14:paraId="375FDD97"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C4C74A" w14:textId="77777777" w:rsidR="00E57CDD" w:rsidRDefault="00562CB0">
            <w:pPr>
              <w:keepNext/>
              <w:keepLines/>
              <w:spacing w:after="0" w:line="240" w:lineRule="auto"/>
              <w:jc w:val="center"/>
            </w:pPr>
            <w:r>
              <w:rPr>
                <w:b/>
                <w:sz w:val="18"/>
              </w:rPr>
              <w:t>Indeks (%)</w:t>
            </w:r>
          </w:p>
        </w:tc>
      </w:tr>
      <w:tr w:rsidR="00E57CDD" w14:paraId="605E9E1F" w14:textId="77777777">
        <w:tblPrEx>
          <w:tblCellMar>
            <w:top w:w="0" w:type="dxa"/>
            <w:bottom w:w="0" w:type="dxa"/>
          </w:tblCellMar>
        </w:tblPrEx>
        <w:trPr>
          <w:cantSplit/>
          <w:trHeight w:val="560"/>
        </w:trPr>
        <w:tc>
          <w:tcPr>
            <w:tcW w:w="700" w:type="dxa"/>
            <w:tcMar>
              <w:top w:w="0" w:type="dxa"/>
              <w:bottom w:w="0" w:type="dxa"/>
            </w:tcMar>
            <w:vAlign w:val="center"/>
          </w:tcPr>
          <w:p w14:paraId="28CE7889" w14:textId="77777777" w:rsidR="00E57CDD" w:rsidRDefault="00562CB0">
            <w:pPr>
              <w:keepNext/>
              <w:keepLines/>
              <w:spacing w:after="0" w:line="240" w:lineRule="auto"/>
            </w:pPr>
            <w:r>
              <w:rPr>
                <w:sz w:val="18"/>
              </w:rPr>
              <w:t>6631</w:t>
            </w:r>
          </w:p>
        </w:tc>
        <w:tc>
          <w:tcPr>
            <w:tcW w:w="3180" w:type="dxa"/>
            <w:tcMar>
              <w:top w:w="0" w:type="dxa"/>
              <w:bottom w:w="0" w:type="dxa"/>
            </w:tcMar>
            <w:vAlign w:val="center"/>
          </w:tcPr>
          <w:p w14:paraId="13F2E78E" w14:textId="77777777" w:rsidR="00E57CDD" w:rsidRDefault="00562CB0">
            <w:pPr>
              <w:keepNext/>
              <w:keepLines/>
              <w:spacing w:after="0" w:line="240" w:lineRule="auto"/>
            </w:pPr>
            <w:r>
              <w:rPr>
                <w:sz w:val="18"/>
              </w:rPr>
              <w:t>Tekuće donacije</w:t>
            </w:r>
          </w:p>
        </w:tc>
        <w:tc>
          <w:tcPr>
            <w:tcW w:w="700" w:type="dxa"/>
            <w:tcMar>
              <w:top w:w="0" w:type="dxa"/>
              <w:bottom w:w="0" w:type="dxa"/>
            </w:tcMar>
            <w:vAlign w:val="center"/>
          </w:tcPr>
          <w:p w14:paraId="68A9E682" w14:textId="77777777" w:rsidR="00E57CDD" w:rsidRDefault="00562CB0">
            <w:pPr>
              <w:keepNext/>
              <w:keepLines/>
              <w:spacing w:after="0" w:line="240" w:lineRule="auto"/>
            </w:pPr>
            <w:r>
              <w:rPr>
                <w:sz w:val="18"/>
              </w:rPr>
              <w:t>6631</w:t>
            </w:r>
          </w:p>
        </w:tc>
        <w:tc>
          <w:tcPr>
            <w:tcW w:w="1860" w:type="dxa"/>
            <w:tcMar>
              <w:top w:w="0" w:type="dxa"/>
              <w:bottom w:w="0" w:type="dxa"/>
            </w:tcMar>
            <w:vAlign w:val="center"/>
          </w:tcPr>
          <w:p w14:paraId="58FD04B5" w14:textId="77777777" w:rsidR="00E57CDD" w:rsidRDefault="00562CB0">
            <w:pPr>
              <w:keepNext/>
              <w:keepLines/>
              <w:spacing w:after="0" w:line="240" w:lineRule="auto"/>
              <w:jc w:val="right"/>
            </w:pPr>
            <w:r>
              <w:rPr>
                <w:sz w:val="18"/>
              </w:rPr>
              <w:t>3.150,00</w:t>
            </w:r>
          </w:p>
        </w:tc>
        <w:tc>
          <w:tcPr>
            <w:tcW w:w="1860" w:type="dxa"/>
            <w:tcMar>
              <w:top w:w="0" w:type="dxa"/>
              <w:bottom w:w="0" w:type="dxa"/>
            </w:tcMar>
            <w:vAlign w:val="center"/>
          </w:tcPr>
          <w:p w14:paraId="7DAA7AC7" w14:textId="77777777" w:rsidR="00E57CDD" w:rsidRDefault="00562CB0">
            <w:pPr>
              <w:keepNext/>
              <w:keepLines/>
              <w:spacing w:after="0" w:line="240" w:lineRule="auto"/>
              <w:jc w:val="right"/>
            </w:pPr>
            <w:r>
              <w:rPr>
                <w:sz w:val="18"/>
              </w:rPr>
              <w:t>2.000,00</w:t>
            </w:r>
          </w:p>
        </w:tc>
        <w:tc>
          <w:tcPr>
            <w:tcW w:w="700" w:type="dxa"/>
            <w:tcMar>
              <w:top w:w="0" w:type="dxa"/>
              <w:bottom w:w="0" w:type="dxa"/>
            </w:tcMar>
            <w:vAlign w:val="center"/>
          </w:tcPr>
          <w:p w14:paraId="10351B22" w14:textId="77777777" w:rsidR="00E57CDD" w:rsidRDefault="00562CB0">
            <w:pPr>
              <w:keepNext/>
              <w:keepLines/>
              <w:spacing w:after="0" w:line="240" w:lineRule="auto"/>
              <w:jc w:val="right"/>
            </w:pPr>
            <w:r>
              <w:rPr>
                <w:sz w:val="18"/>
              </w:rPr>
              <w:t>63,5</w:t>
            </w:r>
          </w:p>
        </w:tc>
      </w:tr>
    </w:tbl>
    <w:p w14:paraId="28E50300" w14:textId="77777777" w:rsidR="00E57CDD" w:rsidRDefault="00E57CDD">
      <w:pPr>
        <w:spacing w:after="0"/>
      </w:pPr>
    </w:p>
    <w:p w14:paraId="74B0D483" w14:textId="77777777" w:rsidR="00E57CDD" w:rsidRDefault="00562CB0">
      <w:r>
        <w:t>Tekuće donacije su realizirani prihodi manji u odnosu na prethodno polugodišnje razdoblje. U ovom tekućem izvještajnom razdoblju realizirane su manje donacije za maturalnu zabavu te manje donacije za međužupanijsko natjecanje frizera u našoj školi za kupnj</w:t>
      </w:r>
      <w:r>
        <w:t>u materijala i ostalih troškova za potrebe natjecanja.</w:t>
      </w:r>
    </w:p>
    <w:p w14:paraId="3ED5AAAA" w14:textId="77777777" w:rsidR="00E57CDD" w:rsidRDefault="00562CB0">
      <w:r>
        <w:t> </w:t>
      </w:r>
    </w:p>
    <w:p w14:paraId="26010603" w14:textId="77777777" w:rsidR="00E57CDD" w:rsidRDefault="00E57CDD"/>
    <w:p w14:paraId="10507B28" w14:textId="77777777" w:rsidR="00E57CDD" w:rsidRDefault="00562CB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7CA8BB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916DBE"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2C056A"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D882DC"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20F31D"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1B540F"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74A9F4" w14:textId="77777777" w:rsidR="00E57CDD" w:rsidRDefault="00562CB0">
            <w:pPr>
              <w:keepNext/>
              <w:keepLines/>
              <w:spacing w:after="0" w:line="240" w:lineRule="auto"/>
              <w:jc w:val="center"/>
            </w:pPr>
            <w:r>
              <w:rPr>
                <w:b/>
                <w:sz w:val="18"/>
              </w:rPr>
              <w:t>Indeks (%)</w:t>
            </w:r>
          </w:p>
        </w:tc>
      </w:tr>
      <w:tr w:rsidR="00E57CDD" w14:paraId="4B9330FA" w14:textId="77777777">
        <w:tblPrEx>
          <w:tblCellMar>
            <w:top w:w="0" w:type="dxa"/>
            <w:bottom w:w="0" w:type="dxa"/>
          </w:tblCellMar>
        </w:tblPrEx>
        <w:trPr>
          <w:cantSplit/>
          <w:trHeight w:val="560"/>
        </w:trPr>
        <w:tc>
          <w:tcPr>
            <w:tcW w:w="700" w:type="dxa"/>
            <w:tcMar>
              <w:top w:w="0" w:type="dxa"/>
              <w:bottom w:w="0" w:type="dxa"/>
            </w:tcMar>
            <w:vAlign w:val="center"/>
          </w:tcPr>
          <w:p w14:paraId="7035957F" w14:textId="77777777" w:rsidR="00E57CDD" w:rsidRDefault="00562CB0">
            <w:pPr>
              <w:keepNext/>
              <w:keepLines/>
              <w:spacing w:after="0" w:line="240" w:lineRule="auto"/>
            </w:pPr>
            <w:r>
              <w:rPr>
                <w:sz w:val="18"/>
              </w:rPr>
              <w:t>6711</w:t>
            </w:r>
          </w:p>
        </w:tc>
        <w:tc>
          <w:tcPr>
            <w:tcW w:w="3180" w:type="dxa"/>
            <w:tcMar>
              <w:top w:w="0" w:type="dxa"/>
              <w:bottom w:w="0" w:type="dxa"/>
            </w:tcMar>
            <w:vAlign w:val="center"/>
          </w:tcPr>
          <w:p w14:paraId="52B51076" w14:textId="77777777" w:rsidR="00E57CDD" w:rsidRDefault="00562CB0">
            <w:pPr>
              <w:keepNext/>
              <w:keepLines/>
              <w:spacing w:after="0" w:line="240" w:lineRule="auto"/>
            </w:pPr>
            <w:r>
              <w:rPr>
                <w:sz w:val="18"/>
              </w:rPr>
              <w:t xml:space="preserve">Prihodi iz nadležnog </w:t>
            </w:r>
            <w:r>
              <w:rPr>
                <w:sz w:val="18"/>
              </w:rPr>
              <w:t>proračuna za financiranje rashoda poslovanja</w:t>
            </w:r>
          </w:p>
        </w:tc>
        <w:tc>
          <w:tcPr>
            <w:tcW w:w="700" w:type="dxa"/>
            <w:tcMar>
              <w:top w:w="0" w:type="dxa"/>
              <w:bottom w:w="0" w:type="dxa"/>
            </w:tcMar>
            <w:vAlign w:val="center"/>
          </w:tcPr>
          <w:p w14:paraId="07456B4B" w14:textId="77777777" w:rsidR="00E57CDD" w:rsidRDefault="00562CB0">
            <w:pPr>
              <w:keepNext/>
              <w:keepLines/>
              <w:spacing w:after="0" w:line="240" w:lineRule="auto"/>
            </w:pPr>
            <w:r>
              <w:rPr>
                <w:sz w:val="18"/>
              </w:rPr>
              <w:t>6711</w:t>
            </w:r>
          </w:p>
        </w:tc>
        <w:tc>
          <w:tcPr>
            <w:tcW w:w="1860" w:type="dxa"/>
            <w:tcMar>
              <w:top w:w="0" w:type="dxa"/>
              <w:bottom w:w="0" w:type="dxa"/>
            </w:tcMar>
            <w:vAlign w:val="center"/>
          </w:tcPr>
          <w:p w14:paraId="0D31C95B" w14:textId="77777777" w:rsidR="00E57CDD" w:rsidRDefault="00562CB0">
            <w:pPr>
              <w:keepNext/>
              <w:keepLines/>
              <w:spacing w:after="0" w:line="240" w:lineRule="auto"/>
              <w:jc w:val="right"/>
            </w:pPr>
            <w:r>
              <w:rPr>
                <w:sz w:val="18"/>
              </w:rPr>
              <w:t>152.330,97</w:t>
            </w:r>
          </w:p>
        </w:tc>
        <w:tc>
          <w:tcPr>
            <w:tcW w:w="1860" w:type="dxa"/>
            <w:tcMar>
              <w:top w:w="0" w:type="dxa"/>
              <w:bottom w:w="0" w:type="dxa"/>
            </w:tcMar>
            <w:vAlign w:val="center"/>
          </w:tcPr>
          <w:p w14:paraId="4A0668DF" w14:textId="77777777" w:rsidR="00E57CDD" w:rsidRDefault="00562CB0">
            <w:pPr>
              <w:keepNext/>
              <w:keepLines/>
              <w:spacing w:after="0" w:line="240" w:lineRule="auto"/>
              <w:jc w:val="right"/>
            </w:pPr>
            <w:r>
              <w:rPr>
                <w:sz w:val="18"/>
              </w:rPr>
              <w:t>179.066,06</w:t>
            </w:r>
          </w:p>
        </w:tc>
        <w:tc>
          <w:tcPr>
            <w:tcW w:w="700" w:type="dxa"/>
            <w:tcMar>
              <w:top w:w="0" w:type="dxa"/>
              <w:bottom w:w="0" w:type="dxa"/>
            </w:tcMar>
            <w:vAlign w:val="center"/>
          </w:tcPr>
          <w:p w14:paraId="72F2116B" w14:textId="77777777" w:rsidR="00E57CDD" w:rsidRDefault="00562CB0">
            <w:pPr>
              <w:keepNext/>
              <w:keepLines/>
              <w:spacing w:after="0" w:line="240" w:lineRule="auto"/>
              <w:jc w:val="right"/>
            </w:pPr>
            <w:r>
              <w:rPr>
                <w:sz w:val="18"/>
              </w:rPr>
              <w:t>117,6</w:t>
            </w:r>
          </w:p>
        </w:tc>
      </w:tr>
    </w:tbl>
    <w:p w14:paraId="68CAD171" w14:textId="77777777" w:rsidR="00E57CDD" w:rsidRDefault="00E57CDD">
      <w:pPr>
        <w:spacing w:after="0"/>
      </w:pPr>
    </w:p>
    <w:p w14:paraId="47D1C819" w14:textId="77777777" w:rsidR="00E57CDD" w:rsidRDefault="00562CB0">
      <w:r>
        <w:t>Prihodi iz nadležnog proračuna za financiranje rashoda poslovanja veći za 17,60% u odnosu na prethodno polugodišnje razdoblje zbog  većih uplata SDŽ za materijalne rashode iz tekuće godine te radi uplate SDŽ za materijalne rashode iz 2025.g.</w:t>
      </w:r>
    </w:p>
    <w:p w14:paraId="55F63E13" w14:textId="77777777" w:rsidR="00E57CDD" w:rsidRDefault="00E57CDD"/>
    <w:p w14:paraId="62B83452" w14:textId="77777777" w:rsidR="00E57CDD" w:rsidRDefault="00562CB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503EEC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BC0A53" w14:textId="77777777" w:rsidR="00E57CDD" w:rsidRDefault="00562CB0">
            <w:pPr>
              <w:keepNext/>
              <w:keepLines/>
              <w:spacing w:after="0" w:line="240" w:lineRule="auto"/>
              <w:jc w:val="center"/>
            </w:pPr>
            <w:r>
              <w:rPr>
                <w:b/>
                <w:sz w:val="18"/>
              </w:rPr>
              <w:t>R</w:t>
            </w:r>
            <w:r>
              <w:rPr>
                <w:b/>
                <w:sz w:val="18"/>
              </w:rPr>
              <w:t>ačun iz rač. plana</w:t>
            </w:r>
          </w:p>
        </w:tc>
        <w:tc>
          <w:tcPr>
            <w:tcW w:w="3180" w:type="dxa"/>
            <w:shd w:val="clear" w:color="auto" w:fill="E7F0F9"/>
            <w:tcMar>
              <w:top w:w="0" w:type="dxa"/>
              <w:bottom w:w="0" w:type="dxa"/>
            </w:tcMar>
            <w:vAlign w:val="center"/>
          </w:tcPr>
          <w:p w14:paraId="7BE4F880"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1E4B5A"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3D711F"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29794C"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1F1393" w14:textId="77777777" w:rsidR="00E57CDD" w:rsidRDefault="00562CB0">
            <w:pPr>
              <w:keepNext/>
              <w:keepLines/>
              <w:spacing w:after="0" w:line="240" w:lineRule="auto"/>
              <w:jc w:val="center"/>
            </w:pPr>
            <w:r>
              <w:rPr>
                <w:b/>
                <w:sz w:val="18"/>
              </w:rPr>
              <w:t>Indeks (%)</w:t>
            </w:r>
          </w:p>
        </w:tc>
      </w:tr>
      <w:tr w:rsidR="00E57CDD" w14:paraId="1CE0123A" w14:textId="77777777">
        <w:tblPrEx>
          <w:tblCellMar>
            <w:top w:w="0" w:type="dxa"/>
            <w:bottom w:w="0" w:type="dxa"/>
          </w:tblCellMar>
        </w:tblPrEx>
        <w:trPr>
          <w:cantSplit/>
          <w:trHeight w:val="560"/>
        </w:trPr>
        <w:tc>
          <w:tcPr>
            <w:tcW w:w="700" w:type="dxa"/>
            <w:tcMar>
              <w:top w:w="0" w:type="dxa"/>
              <w:bottom w:w="0" w:type="dxa"/>
            </w:tcMar>
            <w:vAlign w:val="center"/>
          </w:tcPr>
          <w:p w14:paraId="190CA55E" w14:textId="77777777" w:rsidR="00E57CDD" w:rsidRDefault="00562CB0">
            <w:pPr>
              <w:keepNext/>
              <w:keepLines/>
              <w:spacing w:after="0" w:line="240" w:lineRule="auto"/>
            </w:pPr>
            <w:r>
              <w:rPr>
                <w:sz w:val="18"/>
              </w:rPr>
              <w:t>311</w:t>
            </w:r>
          </w:p>
        </w:tc>
        <w:tc>
          <w:tcPr>
            <w:tcW w:w="3180" w:type="dxa"/>
            <w:tcMar>
              <w:top w:w="0" w:type="dxa"/>
              <w:bottom w:w="0" w:type="dxa"/>
            </w:tcMar>
            <w:vAlign w:val="center"/>
          </w:tcPr>
          <w:p w14:paraId="1530BC0D" w14:textId="77777777" w:rsidR="00E57CDD" w:rsidRDefault="00562CB0">
            <w:pPr>
              <w:keepNext/>
              <w:keepLines/>
              <w:spacing w:after="0" w:line="240" w:lineRule="auto"/>
            </w:pPr>
            <w:r>
              <w:rPr>
                <w:sz w:val="18"/>
              </w:rPr>
              <w:t>Plaće (bruto) (šifre 3111 do 3114)</w:t>
            </w:r>
          </w:p>
        </w:tc>
        <w:tc>
          <w:tcPr>
            <w:tcW w:w="700" w:type="dxa"/>
            <w:tcMar>
              <w:top w:w="0" w:type="dxa"/>
              <w:bottom w:w="0" w:type="dxa"/>
            </w:tcMar>
            <w:vAlign w:val="center"/>
          </w:tcPr>
          <w:p w14:paraId="09AAFB58" w14:textId="77777777" w:rsidR="00E57CDD" w:rsidRDefault="00562CB0">
            <w:pPr>
              <w:keepNext/>
              <w:keepLines/>
              <w:spacing w:after="0" w:line="240" w:lineRule="auto"/>
            </w:pPr>
            <w:r>
              <w:rPr>
                <w:sz w:val="18"/>
              </w:rPr>
              <w:t>311</w:t>
            </w:r>
          </w:p>
        </w:tc>
        <w:tc>
          <w:tcPr>
            <w:tcW w:w="1860" w:type="dxa"/>
            <w:tcMar>
              <w:top w:w="0" w:type="dxa"/>
              <w:bottom w:w="0" w:type="dxa"/>
            </w:tcMar>
            <w:vAlign w:val="center"/>
          </w:tcPr>
          <w:p w14:paraId="7F79106B" w14:textId="77777777" w:rsidR="00E57CDD" w:rsidRDefault="00562CB0">
            <w:pPr>
              <w:keepNext/>
              <w:keepLines/>
              <w:spacing w:after="0" w:line="240" w:lineRule="auto"/>
              <w:jc w:val="right"/>
            </w:pPr>
            <w:r>
              <w:rPr>
                <w:sz w:val="18"/>
              </w:rPr>
              <w:t>1.327.612,99</w:t>
            </w:r>
          </w:p>
        </w:tc>
        <w:tc>
          <w:tcPr>
            <w:tcW w:w="1860" w:type="dxa"/>
            <w:tcMar>
              <w:top w:w="0" w:type="dxa"/>
              <w:bottom w:w="0" w:type="dxa"/>
            </w:tcMar>
            <w:vAlign w:val="center"/>
          </w:tcPr>
          <w:p w14:paraId="6277D493" w14:textId="77777777" w:rsidR="00E57CDD" w:rsidRDefault="00562CB0">
            <w:pPr>
              <w:keepNext/>
              <w:keepLines/>
              <w:spacing w:after="0" w:line="240" w:lineRule="auto"/>
              <w:jc w:val="right"/>
            </w:pPr>
            <w:r>
              <w:rPr>
                <w:sz w:val="18"/>
              </w:rPr>
              <w:t>1.257.048,40</w:t>
            </w:r>
          </w:p>
        </w:tc>
        <w:tc>
          <w:tcPr>
            <w:tcW w:w="700" w:type="dxa"/>
            <w:tcMar>
              <w:top w:w="0" w:type="dxa"/>
              <w:bottom w:w="0" w:type="dxa"/>
            </w:tcMar>
            <w:vAlign w:val="center"/>
          </w:tcPr>
          <w:p w14:paraId="2A230769" w14:textId="77777777" w:rsidR="00E57CDD" w:rsidRDefault="00562CB0">
            <w:pPr>
              <w:keepNext/>
              <w:keepLines/>
              <w:spacing w:after="0" w:line="240" w:lineRule="auto"/>
              <w:jc w:val="right"/>
            </w:pPr>
            <w:r>
              <w:rPr>
                <w:sz w:val="18"/>
              </w:rPr>
              <w:t>94,7</w:t>
            </w:r>
          </w:p>
        </w:tc>
      </w:tr>
    </w:tbl>
    <w:p w14:paraId="5B27EEB2" w14:textId="77777777" w:rsidR="00E57CDD" w:rsidRDefault="00E57CDD">
      <w:pPr>
        <w:spacing w:after="0"/>
      </w:pPr>
    </w:p>
    <w:p w14:paraId="25FD0246" w14:textId="77777777" w:rsidR="00E57CDD" w:rsidRDefault="00562CB0">
      <w:r>
        <w:lastRenderedPageBreak/>
        <w:t>Plaće su manje za 5,30% u odnosu na prethodno polugodišnje razdoblje budući da se plaća za 12/2024.knjižila na trošak  tako da su se knjižile plaće od 12/2024-06/2025 (sedam plaća ) u prethodnom razdoblju za razliku od ovoga razdoblja kada su bile knjižene</w:t>
      </w:r>
      <w:r>
        <w:t xml:space="preserve"> samo šest plaća od 01-06/2026. tako da je i doprinosa za obvezno zdravstveno osiguranje manji.</w:t>
      </w:r>
    </w:p>
    <w:p w14:paraId="764D0893" w14:textId="77777777" w:rsidR="00E57CDD" w:rsidRDefault="00562CB0">
      <w:r>
        <w:t>Ostali rashodi za zaposlene su se malo povećali u odnosu na prethodno polugodišnje razdoblje za 8,20% budući da je došlo do većih potreba zaposlenika za materij</w:t>
      </w:r>
      <w:r>
        <w:t>alnim pravima ( pomoći za bolovanje, pomoć za smrt užeg člana obitelji, jubilarne nagrade ).</w:t>
      </w:r>
    </w:p>
    <w:p w14:paraId="044EE4BE" w14:textId="77777777" w:rsidR="00E57CDD" w:rsidRDefault="00E57CDD"/>
    <w:p w14:paraId="61AA11E1" w14:textId="77777777" w:rsidR="00E57CDD" w:rsidRDefault="00562CB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0784D7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7CE22B"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FD6802"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8BED24"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1564CF"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C90DE0"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261874" w14:textId="77777777" w:rsidR="00E57CDD" w:rsidRDefault="00562CB0">
            <w:pPr>
              <w:keepNext/>
              <w:keepLines/>
              <w:spacing w:after="0" w:line="240" w:lineRule="auto"/>
              <w:jc w:val="center"/>
            </w:pPr>
            <w:r>
              <w:rPr>
                <w:b/>
                <w:sz w:val="18"/>
              </w:rPr>
              <w:t>Indeks (%)</w:t>
            </w:r>
          </w:p>
        </w:tc>
      </w:tr>
      <w:tr w:rsidR="00E57CDD" w14:paraId="06BC04C2" w14:textId="77777777">
        <w:tblPrEx>
          <w:tblCellMar>
            <w:top w:w="0" w:type="dxa"/>
            <w:bottom w:w="0" w:type="dxa"/>
          </w:tblCellMar>
        </w:tblPrEx>
        <w:trPr>
          <w:cantSplit/>
          <w:trHeight w:val="560"/>
        </w:trPr>
        <w:tc>
          <w:tcPr>
            <w:tcW w:w="700" w:type="dxa"/>
            <w:tcMar>
              <w:top w:w="0" w:type="dxa"/>
              <w:bottom w:w="0" w:type="dxa"/>
            </w:tcMar>
            <w:vAlign w:val="center"/>
          </w:tcPr>
          <w:p w14:paraId="0E5DA63A" w14:textId="77777777" w:rsidR="00E57CDD" w:rsidRDefault="00562CB0">
            <w:pPr>
              <w:keepNext/>
              <w:keepLines/>
              <w:spacing w:after="0" w:line="240" w:lineRule="auto"/>
            </w:pPr>
            <w:r>
              <w:rPr>
                <w:sz w:val="18"/>
              </w:rPr>
              <w:t>321</w:t>
            </w:r>
          </w:p>
        </w:tc>
        <w:tc>
          <w:tcPr>
            <w:tcW w:w="3180" w:type="dxa"/>
            <w:tcMar>
              <w:top w:w="0" w:type="dxa"/>
              <w:bottom w:w="0" w:type="dxa"/>
            </w:tcMar>
            <w:vAlign w:val="center"/>
          </w:tcPr>
          <w:p w14:paraId="39BEB8D7" w14:textId="77777777" w:rsidR="00E57CDD" w:rsidRDefault="00562CB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64C5EBAA" w14:textId="77777777" w:rsidR="00E57CDD" w:rsidRDefault="00562CB0">
            <w:pPr>
              <w:keepNext/>
              <w:keepLines/>
              <w:spacing w:after="0" w:line="240" w:lineRule="auto"/>
            </w:pPr>
            <w:r>
              <w:rPr>
                <w:sz w:val="18"/>
              </w:rPr>
              <w:t>321</w:t>
            </w:r>
          </w:p>
        </w:tc>
        <w:tc>
          <w:tcPr>
            <w:tcW w:w="1860" w:type="dxa"/>
            <w:tcMar>
              <w:top w:w="0" w:type="dxa"/>
              <w:bottom w:w="0" w:type="dxa"/>
            </w:tcMar>
            <w:vAlign w:val="center"/>
          </w:tcPr>
          <w:p w14:paraId="17EED79D" w14:textId="77777777" w:rsidR="00E57CDD" w:rsidRDefault="00562CB0">
            <w:pPr>
              <w:keepNext/>
              <w:keepLines/>
              <w:spacing w:after="0" w:line="240" w:lineRule="auto"/>
              <w:jc w:val="right"/>
            </w:pPr>
            <w:r>
              <w:rPr>
                <w:sz w:val="18"/>
              </w:rPr>
              <w:t>36.047,74</w:t>
            </w:r>
          </w:p>
        </w:tc>
        <w:tc>
          <w:tcPr>
            <w:tcW w:w="1860" w:type="dxa"/>
            <w:tcMar>
              <w:top w:w="0" w:type="dxa"/>
              <w:bottom w:w="0" w:type="dxa"/>
            </w:tcMar>
            <w:vAlign w:val="center"/>
          </w:tcPr>
          <w:p w14:paraId="40D2695E" w14:textId="77777777" w:rsidR="00E57CDD" w:rsidRDefault="00562CB0">
            <w:pPr>
              <w:keepNext/>
              <w:keepLines/>
              <w:spacing w:after="0" w:line="240" w:lineRule="auto"/>
              <w:jc w:val="right"/>
            </w:pPr>
            <w:r>
              <w:rPr>
                <w:sz w:val="18"/>
              </w:rPr>
              <w:t>40.864,05</w:t>
            </w:r>
          </w:p>
        </w:tc>
        <w:tc>
          <w:tcPr>
            <w:tcW w:w="700" w:type="dxa"/>
            <w:tcMar>
              <w:top w:w="0" w:type="dxa"/>
              <w:bottom w:w="0" w:type="dxa"/>
            </w:tcMar>
            <w:vAlign w:val="center"/>
          </w:tcPr>
          <w:p w14:paraId="632111FD" w14:textId="77777777" w:rsidR="00E57CDD" w:rsidRDefault="00562CB0">
            <w:pPr>
              <w:keepNext/>
              <w:keepLines/>
              <w:spacing w:after="0" w:line="240" w:lineRule="auto"/>
              <w:jc w:val="right"/>
            </w:pPr>
            <w:r>
              <w:rPr>
                <w:sz w:val="18"/>
              </w:rPr>
              <w:t>113,4</w:t>
            </w:r>
          </w:p>
        </w:tc>
      </w:tr>
    </w:tbl>
    <w:p w14:paraId="760F44E4" w14:textId="77777777" w:rsidR="00E57CDD" w:rsidRDefault="00E57CDD">
      <w:pPr>
        <w:spacing w:after="0"/>
      </w:pPr>
    </w:p>
    <w:p w14:paraId="42D2C46E" w14:textId="77777777" w:rsidR="00E57CDD" w:rsidRDefault="00562CB0">
      <w:r>
        <w:t>Naknade troškova zaposlenima su veći za 13,40% u odnosu na prethodno polugodišnje razdoblje zbog veće zainteresiranosti profesora za seminare i stručna usavršavanja. Naknade za prijevoz djelatnika su veći izdaci za prijevoz zaposlenika na posao i s posla z</w:t>
      </w:r>
      <w:r>
        <w:t>bog  porasta cijene prijevoza te većeg broja zaposlenika.</w:t>
      </w:r>
    </w:p>
    <w:p w14:paraId="2AC6957E" w14:textId="77777777" w:rsidR="00E57CDD" w:rsidRDefault="00E57CDD"/>
    <w:p w14:paraId="1F61BAF9" w14:textId="77777777" w:rsidR="00E57CDD" w:rsidRDefault="00562CB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61919D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4E9EC7"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2DF43B"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FF87A0"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02F033"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C59DA9"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3E1AA9" w14:textId="77777777" w:rsidR="00E57CDD" w:rsidRDefault="00562CB0">
            <w:pPr>
              <w:keepNext/>
              <w:keepLines/>
              <w:spacing w:after="0" w:line="240" w:lineRule="auto"/>
              <w:jc w:val="center"/>
            </w:pPr>
            <w:r>
              <w:rPr>
                <w:b/>
                <w:sz w:val="18"/>
              </w:rPr>
              <w:t>Indeks (%)</w:t>
            </w:r>
          </w:p>
        </w:tc>
      </w:tr>
      <w:tr w:rsidR="00E57CDD" w14:paraId="078B7AC4" w14:textId="77777777">
        <w:tblPrEx>
          <w:tblCellMar>
            <w:top w:w="0" w:type="dxa"/>
            <w:bottom w:w="0" w:type="dxa"/>
          </w:tblCellMar>
        </w:tblPrEx>
        <w:trPr>
          <w:cantSplit/>
          <w:trHeight w:val="560"/>
        </w:trPr>
        <w:tc>
          <w:tcPr>
            <w:tcW w:w="700" w:type="dxa"/>
            <w:tcMar>
              <w:top w:w="0" w:type="dxa"/>
              <w:bottom w:w="0" w:type="dxa"/>
            </w:tcMar>
            <w:vAlign w:val="center"/>
          </w:tcPr>
          <w:p w14:paraId="2A433639" w14:textId="77777777" w:rsidR="00E57CDD" w:rsidRDefault="00562CB0">
            <w:pPr>
              <w:keepNext/>
              <w:keepLines/>
              <w:spacing w:after="0" w:line="240" w:lineRule="auto"/>
            </w:pPr>
            <w:r>
              <w:rPr>
                <w:sz w:val="18"/>
              </w:rPr>
              <w:t>322</w:t>
            </w:r>
          </w:p>
        </w:tc>
        <w:tc>
          <w:tcPr>
            <w:tcW w:w="3180" w:type="dxa"/>
            <w:tcMar>
              <w:top w:w="0" w:type="dxa"/>
              <w:bottom w:w="0" w:type="dxa"/>
            </w:tcMar>
            <w:vAlign w:val="center"/>
          </w:tcPr>
          <w:p w14:paraId="6F83E027" w14:textId="77777777" w:rsidR="00E57CDD" w:rsidRDefault="00562CB0">
            <w:pPr>
              <w:keepNext/>
              <w:keepLines/>
              <w:spacing w:after="0" w:line="240" w:lineRule="auto"/>
            </w:pPr>
            <w:r>
              <w:rPr>
                <w:sz w:val="18"/>
              </w:rPr>
              <w:t xml:space="preserve">Rashodi za materijal i </w:t>
            </w:r>
            <w:r>
              <w:rPr>
                <w:sz w:val="18"/>
              </w:rPr>
              <w:t>energiju (šifre 3221 do 3227)</w:t>
            </w:r>
          </w:p>
        </w:tc>
        <w:tc>
          <w:tcPr>
            <w:tcW w:w="700" w:type="dxa"/>
            <w:tcMar>
              <w:top w:w="0" w:type="dxa"/>
              <w:bottom w:w="0" w:type="dxa"/>
            </w:tcMar>
            <w:vAlign w:val="center"/>
          </w:tcPr>
          <w:p w14:paraId="313B21E5" w14:textId="77777777" w:rsidR="00E57CDD" w:rsidRDefault="00562CB0">
            <w:pPr>
              <w:keepNext/>
              <w:keepLines/>
              <w:spacing w:after="0" w:line="240" w:lineRule="auto"/>
            </w:pPr>
            <w:r>
              <w:rPr>
                <w:sz w:val="18"/>
              </w:rPr>
              <w:t>322</w:t>
            </w:r>
          </w:p>
        </w:tc>
        <w:tc>
          <w:tcPr>
            <w:tcW w:w="1860" w:type="dxa"/>
            <w:tcMar>
              <w:top w:w="0" w:type="dxa"/>
              <w:bottom w:w="0" w:type="dxa"/>
            </w:tcMar>
            <w:vAlign w:val="center"/>
          </w:tcPr>
          <w:p w14:paraId="44900D0E" w14:textId="77777777" w:rsidR="00E57CDD" w:rsidRDefault="00562CB0">
            <w:pPr>
              <w:keepNext/>
              <w:keepLines/>
              <w:spacing w:after="0" w:line="240" w:lineRule="auto"/>
              <w:jc w:val="right"/>
            </w:pPr>
            <w:r>
              <w:rPr>
                <w:sz w:val="18"/>
              </w:rPr>
              <w:t>58.258,87</w:t>
            </w:r>
          </w:p>
        </w:tc>
        <w:tc>
          <w:tcPr>
            <w:tcW w:w="1860" w:type="dxa"/>
            <w:tcMar>
              <w:top w:w="0" w:type="dxa"/>
              <w:bottom w:w="0" w:type="dxa"/>
            </w:tcMar>
            <w:vAlign w:val="center"/>
          </w:tcPr>
          <w:p w14:paraId="6551BB22" w14:textId="77777777" w:rsidR="00E57CDD" w:rsidRDefault="00562CB0">
            <w:pPr>
              <w:keepNext/>
              <w:keepLines/>
              <w:spacing w:after="0" w:line="240" w:lineRule="auto"/>
              <w:jc w:val="right"/>
            </w:pPr>
            <w:r>
              <w:rPr>
                <w:sz w:val="18"/>
              </w:rPr>
              <w:t>65.210,17</w:t>
            </w:r>
          </w:p>
        </w:tc>
        <w:tc>
          <w:tcPr>
            <w:tcW w:w="700" w:type="dxa"/>
            <w:tcMar>
              <w:top w:w="0" w:type="dxa"/>
              <w:bottom w:w="0" w:type="dxa"/>
            </w:tcMar>
            <w:vAlign w:val="center"/>
          </w:tcPr>
          <w:p w14:paraId="0B84FA85" w14:textId="77777777" w:rsidR="00E57CDD" w:rsidRDefault="00562CB0">
            <w:pPr>
              <w:keepNext/>
              <w:keepLines/>
              <w:spacing w:after="0" w:line="240" w:lineRule="auto"/>
              <w:jc w:val="right"/>
            </w:pPr>
            <w:r>
              <w:rPr>
                <w:sz w:val="18"/>
              </w:rPr>
              <w:t>111,9</w:t>
            </w:r>
          </w:p>
        </w:tc>
      </w:tr>
    </w:tbl>
    <w:p w14:paraId="0CF15865" w14:textId="77777777" w:rsidR="00E57CDD" w:rsidRDefault="00E57CDD">
      <w:pPr>
        <w:spacing w:after="0"/>
      </w:pPr>
    </w:p>
    <w:p w14:paraId="21D8CE18" w14:textId="77777777" w:rsidR="00E57CDD" w:rsidRDefault="00562CB0">
      <w:r>
        <w:t>Rashodi za materijal i energiju su veći za 11,90 % u odnosu na prethodno polugodišnje razdoblje zbog  porasta cijena uredskoga materijala te povećanih potreba za uredskim materijalom, zbog veće potrošnje električne energije, zbog većih potreba za materijal</w:t>
      </w:r>
      <w:r>
        <w:t>om za održavanje škole te zbog većih potreba za sitnim inventarom škole i radi održavanja međužupanijskoga natjecanja za frizere. Zabilježen je rast službene radne i zaštitne odjeća i obuće  u odnosu na prethodno polugodišnje razdoblje zbog povećanih potre</w:t>
      </w:r>
      <w:r>
        <w:t>ba za radnom obućom i odjećom.</w:t>
      </w:r>
    </w:p>
    <w:p w14:paraId="1567396D" w14:textId="77777777" w:rsidR="00E57CDD" w:rsidRDefault="00E57CDD"/>
    <w:p w14:paraId="3412C1BF" w14:textId="77777777" w:rsidR="00E57CDD" w:rsidRDefault="00562CB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5AA1BB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9F8A3D"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87156F"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4E23E8"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C45A4B"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C8AF03"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EECFAB" w14:textId="77777777" w:rsidR="00E57CDD" w:rsidRDefault="00562CB0">
            <w:pPr>
              <w:keepNext/>
              <w:keepLines/>
              <w:spacing w:after="0" w:line="240" w:lineRule="auto"/>
              <w:jc w:val="center"/>
            </w:pPr>
            <w:r>
              <w:rPr>
                <w:b/>
                <w:sz w:val="18"/>
              </w:rPr>
              <w:t>Indeks (%)</w:t>
            </w:r>
          </w:p>
        </w:tc>
      </w:tr>
      <w:tr w:rsidR="00E57CDD" w14:paraId="3F4A5F21" w14:textId="77777777">
        <w:tblPrEx>
          <w:tblCellMar>
            <w:top w:w="0" w:type="dxa"/>
            <w:bottom w:w="0" w:type="dxa"/>
          </w:tblCellMar>
        </w:tblPrEx>
        <w:trPr>
          <w:cantSplit/>
          <w:trHeight w:val="560"/>
        </w:trPr>
        <w:tc>
          <w:tcPr>
            <w:tcW w:w="700" w:type="dxa"/>
            <w:tcMar>
              <w:top w:w="0" w:type="dxa"/>
              <w:bottom w:w="0" w:type="dxa"/>
            </w:tcMar>
            <w:vAlign w:val="center"/>
          </w:tcPr>
          <w:p w14:paraId="0997528C" w14:textId="77777777" w:rsidR="00E57CDD" w:rsidRDefault="00562CB0">
            <w:pPr>
              <w:keepNext/>
              <w:keepLines/>
              <w:spacing w:after="0" w:line="240" w:lineRule="auto"/>
            </w:pPr>
            <w:r>
              <w:rPr>
                <w:sz w:val="18"/>
              </w:rPr>
              <w:t>323</w:t>
            </w:r>
          </w:p>
        </w:tc>
        <w:tc>
          <w:tcPr>
            <w:tcW w:w="3180" w:type="dxa"/>
            <w:tcMar>
              <w:top w:w="0" w:type="dxa"/>
              <w:bottom w:w="0" w:type="dxa"/>
            </w:tcMar>
            <w:vAlign w:val="center"/>
          </w:tcPr>
          <w:p w14:paraId="0D466F1F" w14:textId="77777777" w:rsidR="00E57CDD" w:rsidRDefault="00562CB0">
            <w:pPr>
              <w:keepNext/>
              <w:keepLines/>
              <w:spacing w:after="0" w:line="240" w:lineRule="auto"/>
            </w:pPr>
            <w:r>
              <w:rPr>
                <w:sz w:val="18"/>
              </w:rPr>
              <w:t>Rashodi za usluge (šifre 3231 do 3239)</w:t>
            </w:r>
          </w:p>
        </w:tc>
        <w:tc>
          <w:tcPr>
            <w:tcW w:w="700" w:type="dxa"/>
            <w:tcMar>
              <w:top w:w="0" w:type="dxa"/>
              <w:bottom w:w="0" w:type="dxa"/>
            </w:tcMar>
            <w:vAlign w:val="center"/>
          </w:tcPr>
          <w:p w14:paraId="6221BCD2" w14:textId="77777777" w:rsidR="00E57CDD" w:rsidRDefault="00562CB0">
            <w:pPr>
              <w:keepNext/>
              <w:keepLines/>
              <w:spacing w:after="0" w:line="240" w:lineRule="auto"/>
            </w:pPr>
            <w:r>
              <w:rPr>
                <w:sz w:val="18"/>
              </w:rPr>
              <w:t>323</w:t>
            </w:r>
          </w:p>
        </w:tc>
        <w:tc>
          <w:tcPr>
            <w:tcW w:w="1860" w:type="dxa"/>
            <w:tcMar>
              <w:top w:w="0" w:type="dxa"/>
              <w:bottom w:w="0" w:type="dxa"/>
            </w:tcMar>
            <w:vAlign w:val="center"/>
          </w:tcPr>
          <w:p w14:paraId="4355A5D9" w14:textId="77777777" w:rsidR="00E57CDD" w:rsidRDefault="00562CB0">
            <w:pPr>
              <w:keepNext/>
              <w:keepLines/>
              <w:spacing w:after="0" w:line="240" w:lineRule="auto"/>
              <w:jc w:val="right"/>
            </w:pPr>
            <w:r>
              <w:rPr>
                <w:sz w:val="18"/>
              </w:rPr>
              <w:t>11.285,97</w:t>
            </w:r>
          </w:p>
        </w:tc>
        <w:tc>
          <w:tcPr>
            <w:tcW w:w="1860" w:type="dxa"/>
            <w:tcMar>
              <w:top w:w="0" w:type="dxa"/>
              <w:bottom w:w="0" w:type="dxa"/>
            </w:tcMar>
            <w:vAlign w:val="center"/>
          </w:tcPr>
          <w:p w14:paraId="47C83C57" w14:textId="77777777" w:rsidR="00E57CDD" w:rsidRDefault="00562CB0">
            <w:pPr>
              <w:keepNext/>
              <w:keepLines/>
              <w:spacing w:after="0" w:line="240" w:lineRule="auto"/>
              <w:jc w:val="right"/>
            </w:pPr>
            <w:r>
              <w:rPr>
                <w:sz w:val="18"/>
              </w:rPr>
              <w:t>10.760,80</w:t>
            </w:r>
          </w:p>
        </w:tc>
        <w:tc>
          <w:tcPr>
            <w:tcW w:w="700" w:type="dxa"/>
            <w:tcMar>
              <w:top w:w="0" w:type="dxa"/>
              <w:bottom w:w="0" w:type="dxa"/>
            </w:tcMar>
            <w:vAlign w:val="center"/>
          </w:tcPr>
          <w:p w14:paraId="67BFAC85" w14:textId="77777777" w:rsidR="00E57CDD" w:rsidRDefault="00562CB0">
            <w:pPr>
              <w:keepNext/>
              <w:keepLines/>
              <w:spacing w:after="0" w:line="240" w:lineRule="auto"/>
              <w:jc w:val="right"/>
            </w:pPr>
            <w:r>
              <w:rPr>
                <w:sz w:val="18"/>
              </w:rPr>
              <w:t>95,3</w:t>
            </w:r>
          </w:p>
        </w:tc>
      </w:tr>
    </w:tbl>
    <w:p w14:paraId="233055A6" w14:textId="77777777" w:rsidR="00E57CDD" w:rsidRDefault="00E57CDD">
      <w:pPr>
        <w:spacing w:after="0"/>
      </w:pPr>
    </w:p>
    <w:p w14:paraId="105280EC" w14:textId="77777777" w:rsidR="00E57CDD" w:rsidRDefault="00562CB0">
      <w:r>
        <w:lastRenderedPageBreak/>
        <w:t>Rashodi za usluge su manji za 4,70 % u odnosu na prethodno polugodišnje razdoblje budući da je došlo do manje potrošnje komunalnih usluga, zakupnine i najamnine, zdravstvenih usluga, računalnih te ostalih usluga. Veća potrošnja telefona, poštarine te uslug</w:t>
      </w:r>
      <w:r>
        <w:t>a prijevoza, povećanih potreba za investicijsko održavanje u odnosu na prethodno polugodišnje razdoblje . Manja potrošnja komunalnih usluga u odnosu na prethodno polugodišnje razdoblje zbog manje potrošnje vode u školi. Kod zakupnina i najamnina su realizi</w:t>
      </w:r>
      <w:r>
        <w:t xml:space="preserve">rani manji troškovi zbog kupnje licenci za program za raspored te veće cijene licenci za učeničke programe u prošlom razdoblju. Kod zdravstvenih i veterinarskih usluga manji troškovi zbog manjih broja odlazaka na zdravstvene preglede.  Ostale usluge manji </w:t>
      </w:r>
      <w:r>
        <w:t>rashodi u odnosu na prethodno polugodišnje razdoblje radi polaganja stručnoga ispita domara za kotlovničara.</w:t>
      </w:r>
    </w:p>
    <w:p w14:paraId="48289961" w14:textId="77777777" w:rsidR="00E57CDD" w:rsidRDefault="00E57CDD"/>
    <w:p w14:paraId="5890E831" w14:textId="77777777" w:rsidR="00E57CDD" w:rsidRDefault="00562CB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718F66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28845B"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6A67C2"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1B4902"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CC88CD"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A8E75C" w14:textId="77777777" w:rsidR="00E57CDD" w:rsidRDefault="00562CB0">
            <w:pPr>
              <w:keepNext/>
              <w:keepLines/>
              <w:spacing w:after="0" w:line="240" w:lineRule="auto"/>
              <w:jc w:val="center"/>
            </w:pPr>
            <w:r>
              <w:rPr>
                <w:b/>
                <w:sz w:val="18"/>
              </w:rPr>
              <w:t>Ostvareno u izvještajnom razdoblju tekuće g</w:t>
            </w:r>
            <w:r>
              <w:rPr>
                <w:b/>
                <w:sz w:val="18"/>
              </w:rPr>
              <w:t>odine</w:t>
            </w:r>
          </w:p>
        </w:tc>
        <w:tc>
          <w:tcPr>
            <w:tcW w:w="700" w:type="dxa"/>
            <w:shd w:val="clear" w:color="auto" w:fill="E7F0F9"/>
            <w:tcMar>
              <w:top w:w="0" w:type="dxa"/>
              <w:bottom w:w="0" w:type="dxa"/>
            </w:tcMar>
            <w:vAlign w:val="center"/>
          </w:tcPr>
          <w:p w14:paraId="00C06FD8" w14:textId="77777777" w:rsidR="00E57CDD" w:rsidRDefault="00562CB0">
            <w:pPr>
              <w:keepNext/>
              <w:keepLines/>
              <w:spacing w:after="0" w:line="240" w:lineRule="auto"/>
              <w:jc w:val="center"/>
            </w:pPr>
            <w:r>
              <w:rPr>
                <w:b/>
                <w:sz w:val="18"/>
              </w:rPr>
              <w:t>Indeks (%)</w:t>
            </w:r>
          </w:p>
        </w:tc>
      </w:tr>
      <w:tr w:rsidR="00E57CDD" w14:paraId="240DD525" w14:textId="77777777">
        <w:tblPrEx>
          <w:tblCellMar>
            <w:top w:w="0" w:type="dxa"/>
            <w:bottom w:w="0" w:type="dxa"/>
          </w:tblCellMar>
        </w:tblPrEx>
        <w:trPr>
          <w:cantSplit/>
          <w:trHeight w:val="560"/>
        </w:trPr>
        <w:tc>
          <w:tcPr>
            <w:tcW w:w="700" w:type="dxa"/>
            <w:tcMar>
              <w:top w:w="0" w:type="dxa"/>
              <w:bottom w:w="0" w:type="dxa"/>
            </w:tcMar>
            <w:vAlign w:val="center"/>
          </w:tcPr>
          <w:p w14:paraId="255CC6E0" w14:textId="77777777" w:rsidR="00E57CDD" w:rsidRDefault="00562CB0">
            <w:pPr>
              <w:keepNext/>
              <w:keepLines/>
              <w:spacing w:after="0" w:line="240" w:lineRule="auto"/>
            </w:pPr>
            <w:r>
              <w:rPr>
                <w:sz w:val="18"/>
              </w:rPr>
              <w:t>324</w:t>
            </w:r>
          </w:p>
        </w:tc>
        <w:tc>
          <w:tcPr>
            <w:tcW w:w="3180" w:type="dxa"/>
            <w:tcMar>
              <w:top w:w="0" w:type="dxa"/>
              <w:bottom w:w="0" w:type="dxa"/>
            </w:tcMar>
            <w:vAlign w:val="center"/>
          </w:tcPr>
          <w:p w14:paraId="73463432" w14:textId="77777777" w:rsidR="00E57CDD" w:rsidRDefault="00562CB0">
            <w:pPr>
              <w:keepNext/>
              <w:keepLines/>
              <w:spacing w:after="0" w:line="240" w:lineRule="auto"/>
            </w:pPr>
            <w:r>
              <w:rPr>
                <w:sz w:val="18"/>
              </w:rPr>
              <w:t>Naknade troškova osobama izvan radnog odnosa</w:t>
            </w:r>
          </w:p>
        </w:tc>
        <w:tc>
          <w:tcPr>
            <w:tcW w:w="700" w:type="dxa"/>
            <w:tcMar>
              <w:top w:w="0" w:type="dxa"/>
              <w:bottom w:w="0" w:type="dxa"/>
            </w:tcMar>
            <w:vAlign w:val="center"/>
          </w:tcPr>
          <w:p w14:paraId="674D648A" w14:textId="77777777" w:rsidR="00E57CDD" w:rsidRDefault="00562CB0">
            <w:pPr>
              <w:keepNext/>
              <w:keepLines/>
              <w:spacing w:after="0" w:line="240" w:lineRule="auto"/>
            </w:pPr>
            <w:r>
              <w:rPr>
                <w:sz w:val="18"/>
              </w:rPr>
              <w:t>324</w:t>
            </w:r>
          </w:p>
        </w:tc>
        <w:tc>
          <w:tcPr>
            <w:tcW w:w="1860" w:type="dxa"/>
            <w:tcMar>
              <w:top w:w="0" w:type="dxa"/>
              <w:bottom w:w="0" w:type="dxa"/>
            </w:tcMar>
            <w:vAlign w:val="center"/>
          </w:tcPr>
          <w:p w14:paraId="1F16DE12" w14:textId="77777777" w:rsidR="00E57CDD" w:rsidRDefault="00562CB0">
            <w:pPr>
              <w:keepNext/>
              <w:keepLines/>
              <w:spacing w:after="0" w:line="240" w:lineRule="auto"/>
              <w:jc w:val="right"/>
            </w:pPr>
            <w:r>
              <w:rPr>
                <w:sz w:val="18"/>
              </w:rPr>
              <w:t>2.153,91</w:t>
            </w:r>
          </w:p>
        </w:tc>
        <w:tc>
          <w:tcPr>
            <w:tcW w:w="1860" w:type="dxa"/>
            <w:tcMar>
              <w:top w:w="0" w:type="dxa"/>
              <w:bottom w:w="0" w:type="dxa"/>
            </w:tcMar>
            <w:vAlign w:val="center"/>
          </w:tcPr>
          <w:p w14:paraId="4B522D82" w14:textId="77777777" w:rsidR="00E57CDD" w:rsidRDefault="00562CB0">
            <w:pPr>
              <w:keepNext/>
              <w:keepLines/>
              <w:spacing w:after="0" w:line="240" w:lineRule="auto"/>
              <w:jc w:val="right"/>
            </w:pPr>
            <w:r>
              <w:rPr>
                <w:sz w:val="18"/>
              </w:rPr>
              <w:t>3.942,87</w:t>
            </w:r>
          </w:p>
        </w:tc>
        <w:tc>
          <w:tcPr>
            <w:tcW w:w="700" w:type="dxa"/>
            <w:tcMar>
              <w:top w:w="0" w:type="dxa"/>
              <w:bottom w:w="0" w:type="dxa"/>
            </w:tcMar>
            <w:vAlign w:val="center"/>
          </w:tcPr>
          <w:p w14:paraId="2AA8AD51" w14:textId="77777777" w:rsidR="00E57CDD" w:rsidRDefault="00562CB0">
            <w:pPr>
              <w:keepNext/>
              <w:keepLines/>
              <w:spacing w:after="0" w:line="240" w:lineRule="auto"/>
              <w:jc w:val="right"/>
            </w:pPr>
            <w:r>
              <w:rPr>
                <w:sz w:val="18"/>
              </w:rPr>
              <w:t>183,1</w:t>
            </w:r>
          </w:p>
        </w:tc>
      </w:tr>
    </w:tbl>
    <w:p w14:paraId="41B6A251" w14:textId="77777777" w:rsidR="00E57CDD" w:rsidRDefault="00E57CDD">
      <w:pPr>
        <w:spacing w:after="0"/>
      </w:pPr>
    </w:p>
    <w:p w14:paraId="167DC7E8" w14:textId="77777777" w:rsidR="00E57CDD" w:rsidRDefault="00562CB0">
      <w:r>
        <w:t>Naknada troškova osobama izvan radnog odnosa u ovom polugodišnjem razdoblju su realizirani veći rashodi u odnosu na prethodno polugodišnje razdoblje jer je bila veća potreba za isplatom profesorima na temelju drugoga dohotka.</w:t>
      </w:r>
    </w:p>
    <w:p w14:paraId="726AD7E2" w14:textId="77777777" w:rsidR="00E57CDD" w:rsidRDefault="00E57CDD"/>
    <w:p w14:paraId="07E8F9AF" w14:textId="77777777" w:rsidR="00E57CDD" w:rsidRDefault="00562CB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014A13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BF565D" w14:textId="77777777" w:rsidR="00E57CDD" w:rsidRDefault="00562CB0">
            <w:pPr>
              <w:keepNext/>
              <w:keepLines/>
              <w:spacing w:after="0" w:line="240" w:lineRule="auto"/>
              <w:jc w:val="center"/>
            </w:pPr>
            <w:r>
              <w:rPr>
                <w:b/>
                <w:sz w:val="18"/>
              </w:rPr>
              <w:t>Račun iz rač. pl</w:t>
            </w:r>
            <w:r>
              <w:rPr>
                <w:b/>
                <w:sz w:val="18"/>
              </w:rPr>
              <w:t>ana</w:t>
            </w:r>
          </w:p>
        </w:tc>
        <w:tc>
          <w:tcPr>
            <w:tcW w:w="3180" w:type="dxa"/>
            <w:shd w:val="clear" w:color="auto" w:fill="E7F0F9"/>
            <w:tcMar>
              <w:top w:w="0" w:type="dxa"/>
              <w:bottom w:w="0" w:type="dxa"/>
            </w:tcMar>
            <w:vAlign w:val="center"/>
          </w:tcPr>
          <w:p w14:paraId="3A60F292"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469B23"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BA6E3A"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2358BF"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1081A2" w14:textId="77777777" w:rsidR="00E57CDD" w:rsidRDefault="00562CB0">
            <w:pPr>
              <w:keepNext/>
              <w:keepLines/>
              <w:spacing w:after="0" w:line="240" w:lineRule="auto"/>
              <w:jc w:val="center"/>
            </w:pPr>
            <w:r>
              <w:rPr>
                <w:b/>
                <w:sz w:val="18"/>
              </w:rPr>
              <w:t>Indeks (%)</w:t>
            </w:r>
          </w:p>
        </w:tc>
      </w:tr>
      <w:tr w:rsidR="00E57CDD" w14:paraId="54C424CA" w14:textId="77777777">
        <w:tblPrEx>
          <w:tblCellMar>
            <w:top w:w="0" w:type="dxa"/>
            <w:bottom w:w="0" w:type="dxa"/>
          </w:tblCellMar>
        </w:tblPrEx>
        <w:trPr>
          <w:cantSplit/>
          <w:trHeight w:val="560"/>
        </w:trPr>
        <w:tc>
          <w:tcPr>
            <w:tcW w:w="700" w:type="dxa"/>
            <w:tcMar>
              <w:top w:w="0" w:type="dxa"/>
              <w:bottom w:w="0" w:type="dxa"/>
            </w:tcMar>
            <w:vAlign w:val="center"/>
          </w:tcPr>
          <w:p w14:paraId="11DD9B36" w14:textId="77777777" w:rsidR="00E57CDD" w:rsidRDefault="00562CB0">
            <w:pPr>
              <w:keepNext/>
              <w:keepLines/>
              <w:spacing w:after="0" w:line="240" w:lineRule="auto"/>
            </w:pPr>
            <w:r>
              <w:rPr>
                <w:sz w:val="18"/>
              </w:rPr>
              <w:t>329</w:t>
            </w:r>
          </w:p>
        </w:tc>
        <w:tc>
          <w:tcPr>
            <w:tcW w:w="3180" w:type="dxa"/>
            <w:tcMar>
              <w:top w:w="0" w:type="dxa"/>
              <w:bottom w:w="0" w:type="dxa"/>
            </w:tcMar>
            <w:vAlign w:val="center"/>
          </w:tcPr>
          <w:p w14:paraId="7D9831EB" w14:textId="77777777" w:rsidR="00E57CDD" w:rsidRDefault="00562CB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52BFFEC4" w14:textId="77777777" w:rsidR="00E57CDD" w:rsidRDefault="00562CB0">
            <w:pPr>
              <w:keepNext/>
              <w:keepLines/>
              <w:spacing w:after="0" w:line="240" w:lineRule="auto"/>
            </w:pPr>
            <w:r>
              <w:rPr>
                <w:sz w:val="18"/>
              </w:rPr>
              <w:t>329</w:t>
            </w:r>
          </w:p>
        </w:tc>
        <w:tc>
          <w:tcPr>
            <w:tcW w:w="1860" w:type="dxa"/>
            <w:tcMar>
              <w:top w:w="0" w:type="dxa"/>
              <w:bottom w:w="0" w:type="dxa"/>
            </w:tcMar>
            <w:vAlign w:val="center"/>
          </w:tcPr>
          <w:p w14:paraId="2A9D8723" w14:textId="77777777" w:rsidR="00E57CDD" w:rsidRDefault="00562CB0">
            <w:pPr>
              <w:keepNext/>
              <w:keepLines/>
              <w:spacing w:after="0" w:line="240" w:lineRule="auto"/>
              <w:jc w:val="right"/>
            </w:pPr>
            <w:r>
              <w:rPr>
                <w:sz w:val="18"/>
              </w:rPr>
              <w:t>23.349,96</w:t>
            </w:r>
          </w:p>
        </w:tc>
        <w:tc>
          <w:tcPr>
            <w:tcW w:w="1860" w:type="dxa"/>
            <w:tcMar>
              <w:top w:w="0" w:type="dxa"/>
              <w:bottom w:w="0" w:type="dxa"/>
            </w:tcMar>
            <w:vAlign w:val="center"/>
          </w:tcPr>
          <w:p w14:paraId="78560CB3" w14:textId="77777777" w:rsidR="00E57CDD" w:rsidRDefault="00562CB0">
            <w:pPr>
              <w:keepNext/>
              <w:keepLines/>
              <w:spacing w:after="0" w:line="240" w:lineRule="auto"/>
              <w:jc w:val="right"/>
            </w:pPr>
            <w:r>
              <w:rPr>
                <w:sz w:val="18"/>
              </w:rPr>
              <w:t>25.151,80</w:t>
            </w:r>
          </w:p>
        </w:tc>
        <w:tc>
          <w:tcPr>
            <w:tcW w:w="700" w:type="dxa"/>
            <w:tcMar>
              <w:top w:w="0" w:type="dxa"/>
              <w:bottom w:w="0" w:type="dxa"/>
            </w:tcMar>
            <w:vAlign w:val="center"/>
          </w:tcPr>
          <w:p w14:paraId="183217B4" w14:textId="77777777" w:rsidR="00E57CDD" w:rsidRDefault="00562CB0">
            <w:pPr>
              <w:keepNext/>
              <w:keepLines/>
              <w:spacing w:after="0" w:line="240" w:lineRule="auto"/>
              <w:jc w:val="right"/>
            </w:pPr>
            <w:r>
              <w:rPr>
                <w:sz w:val="18"/>
              </w:rPr>
              <w:t>107,7</w:t>
            </w:r>
          </w:p>
        </w:tc>
      </w:tr>
    </w:tbl>
    <w:p w14:paraId="03C42F68" w14:textId="77777777" w:rsidR="00E57CDD" w:rsidRDefault="00E57CDD">
      <w:pPr>
        <w:spacing w:after="0"/>
      </w:pPr>
    </w:p>
    <w:p w14:paraId="185B49FA" w14:textId="77777777" w:rsidR="00E57CDD" w:rsidRDefault="00562CB0">
      <w:r>
        <w:t>Ostali nespomenuti rashodi poslovanja su veći za 7,70 % u odnosu na prethodno polugodišnje razdoblje zbog većeg  broja članova povjerenstva za županijsko natjecanje u odnosu na prethodno polugodišnje razdoblje. Kod premije osiguranja realizirani su veći ra</w:t>
      </w:r>
      <w:r>
        <w:t>shodi u odnosu na prethodno polugodišnje razdoblje. Veći rashodi za reprezentaciju u odnosu na prethodno polugodišnje razdoblje kada je bilo manji broj čašćenja sudionika za razne prezentacije u našoj školi. Ostvareni su manji rashodi za pristojbe i naknad</w:t>
      </w:r>
      <w:r>
        <w:t>e zbog manjeg broja isplaćenih naknada za nezapošljavanje invalida. Povećani troškovi za ostale nespomenute rashode poslovanja budući da je došlo do malog povećanja troškova za učenike.</w:t>
      </w:r>
    </w:p>
    <w:p w14:paraId="0131C135" w14:textId="77777777" w:rsidR="00E57CDD" w:rsidRDefault="00E57CDD"/>
    <w:p w14:paraId="6CCDC95F" w14:textId="77777777" w:rsidR="00E57CDD" w:rsidRDefault="00562CB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7A2356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B3276B"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FBF416"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CFBD04"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93382A" w14:textId="77777777" w:rsidR="00E57CDD" w:rsidRDefault="00562CB0">
            <w:pPr>
              <w:keepNext/>
              <w:keepLines/>
              <w:spacing w:after="0" w:line="240" w:lineRule="auto"/>
              <w:jc w:val="center"/>
            </w:pPr>
            <w:r>
              <w:rPr>
                <w:b/>
                <w:sz w:val="18"/>
              </w:rPr>
              <w:t>Ostvareno u izvješ</w:t>
            </w:r>
            <w:r>
              <w:rPr>
                <w:b/>
                <w:sz w:val="18"/>
              </w:rPr>
              <w:t>tajnom razdoblju prethodne godine</w:t>
            </w:r>
          </w:p>
        </w:tc>
        <w:tc>
          <w:tcPr>
            <w:tcW w:w="1860" w:type="dxa"/>
            <w:shd w:val="clear" w:color="auto" w:fill="E7F0F9"/>
            <w:tcMar>
              <w:top w:w="0" w:type="dxa"/>
              <w:bottom w:w="0" w:type="dxa"/>
            </w:tcMar>
            <w:vAlign w:val="center"/>
          </w:tcPr>
          <w:p w14:paraId="2EDE8AE3"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82E1F6" w14:textId="77777777" w:rsidR="00E57CDD" w:rsidRDefault="00562CB0">
            <w:pPr>
              <w:keepNext/>
              <w:keepLines/>
              <w:spacing w:after="0" w:line="240" w:lineRule="auto"/>
              <w:jc w:val="center"/>
            </w:pPr>
            <w:r>
              <w:rPr>
                <w:b/>
                <w:sz w:val="18"/>
              </w:rPr>
              <w:t>Indeks (%)</w:t>
            </w:r>
          </w:p>
        </w:tc>
      </w:tr>
      <w:tr w:rsidR="00E57CDD" w14:paraId="34D6395C" w14:textId="77777777">
        <w:tblPrEx>
          <w:tblCellMar>
            <w:top w:w="0" w:type="dxa"/>
            <w:bottom w:w="0" w:type="dxa"/>
          </w:tblCellMar>
        </w:tblPrEx>
        <w:trPr>
          <w:cantSplit/>
          <w:trHeight w:val="560"/>
        </w:trPr>
        <w:tc>
          <w:tcPr>
            <w:tcW w:w="700" w:type="dxa"/>
            <w:tcMar>
              <w:top w:w="0" w:type="dxa"/>
              <w:bottom w:w="0" w:type="dxa"/>
            </w:tcMar>
            <w:vAlign w:val="center"/>
          </w:tcPr>
          <w:p w14:paraId="38B5DA66" w14:textId="77777777" w:rsidR="00E57CDD" w:rsidRDefault="00562CB0">
            <w:pPr>
              <w:keepNext/>
              <w:keepLines/>
              <w:spacing w:after="0" w:line="240" w:lineRule="auto"/>
            </w:pPr>
            <w:r>
              <w:rPr>
                <w:sz w:val="18"/>
              </w:rPr>
              <w:t>343</w:t>
            </w:r>
          </w:p>
        </w:tc>
        <w:tc>
          <w:tcPr>
            <w:tcW w:w="3180" w:type="dxa"/>
            <w:tcMar>
              <w:top w:w="0" w:type="dxa"/>
              <w:bottom w:w="0" w:type="dxa"/>
            </w:tcMar>
            <w:vAlign w:val="center"/>
          </w:tcPr>
          <w:p w14:paraId="33884B01" w14:textId="77777777" w:rsidR="00E57CDD" w:rsidRDefault="00562CB0">
            <w:pPr>
              <w:keepNext/>
              <w:keepLines/>
              <w:spacing w:after="0" w:line="240" w:lineRule="auto"/>
            </w:pPr>
            <w:r>
              <w:rPr>
                <w:sz w:val="18"/>
              </w:rPr>
              <w:t>Ostali financijski rashodi (šifre 3431 do 3434)</w:t>
            </w:r>
          </w:p>
        </w:tc>
        <w:tc>
          <w:tcPr>
            <w:tcW w:w="700" w:type="dxa"/>
            <w:tcMar>
              <w:top w:w="0" w:type="dxa"/>
              <w:bottom w:w="0" w:type="dxa"/>
            </w:tcMar>
            <w:vAlign w:val="center"/>
          </w:tcPr>
          <w:p w14:paraId="0EB237F0" w14:textId="77777777" w:rsidR="00E57CDD" w:rsidRDefault="00562CB0">
            <w:pPr>
              <w:keepNext/>
              <w:keepLines/>
              <w:spacing w:after="0" w:line="240" w:lineRule="auto"/>
            </w:pPr>
            <w:r>
              <w:rPr>
                <w:sz w:val="18"/>
              </w:rPr>
              <w:t>343</w:t>
            </w:r>
          </w:p>
        </w:tc>
        <w:tc>
          <w:tcPr>
            <w:tcW w:w="1860" w:type="dxa"/>
            <w:tcMar>
              <w:top w:w="0" w:type="dxa"/>
              <w:bottom w:w="0" w:type="dxa"/>
            </w:tcMar>
            <w:vAlign w:val="center"/>
          </w:tcPr>
          <w:p w14:paraId="6618AC1B" w14:textId="77777777" w:rsidR="00E57CDD" w:rsidRDefault="00562CB0">
            <w:pPr>
              <w:keepNext/>
              <w:keepLines/>
              <w:spacing w:after="0" w:line="240" w:lineRule="auto"/>
              <w:jc w:val="right"/>
            </w:pPr>
            <w:r>
              <w:rPr>
                <w:sz w:val="18"/>
              </w:rPr>
              <w:t>607,01</w:t>
            </w:r>
          </w:p>
        </w:tc>
        <w:tc>
          <w:tcPr>
            <w:tcW w:w="1860" w:type="dxa"/>
            <w:tcMar>
              <w:top w:w="0" w:type="dxa"/>
              <w:bottom w:w="0" w:type="dxa"/>
            </w:tcMar>
            <w:vAlign w:val="center"/>
          </w:tcPr>
          <w:p w14:paraId="5B8F714E" w14:textId="77777777" w:rsidR="00E57CDD" w:rsidRDefault="00562CB0">
            <w:pPr>
              <w:keepNext/>
              <w:keepLines/>
              <w:spacing w:after="0" w:line="240" w:lineRule="auto"/>
              <w:jc w:val="right"/>
            </w:pPr>
            <w:r>
              <w:rPr>
                <w:sz w:val="18"/>
              </w:rPr>
              <w:t>559,53</w:t>
            </w:r>
          </w:p>
        </w:tc>
        <w:tc>
          <w:tcPr>
            <w:tcW w:w="700" w:type="dxa"/>
            <w:tcMar>
              <w:top w:w="0" w:type="dxa"/>
              <w:bottom w:w="0" w:type="dxa"/>
            </w:tcMar>
            <w:vAlign w:val="center"/>
          </w:tcPr>
          <w:p w14:paraId="28FAB3F3" w14:textId="77777777" w:rsidR="00E57CDD" w:rsidRDefault="00562CB0">
            <w:pPr>
              <w:keepNext/>
              <w:keepLines/>
              <w:spacing w:after="0" w:line="240" w:lineRule="auto"/>
              <w:jc w:val="right"/>
            </w:pPr>
            <w:r>
              <w:rPr>
                <w:sz w:val="18"/>
              </w:rPr>
              <w:t>92,2</w:t>
            </w:r>
          </w:p>
        </w:tc>
      </w:tr>
    </w:tbl>
    <w:p w14:paraId="19634E39" w14:textId="77777777" w:rsidR="00E57CDD" w:rsidRDefault="00E57CDD">
      <w:pPr>
        <w:spacing w:after="0"/>
      </w:pPr>
    </w:p>
    <w:p w14:paraId="11BCA558" w14:textId="77777777" w:rsidR="00E57CDD" w:rsidRDefault="00562CB0">
      <w:r>
        <w:t>Ostali financijski rashodi su manji za 7,80% u odnosu na prethodno polugodišnje razdoblje. Trošak transakcija preko računa škole se smanjio zbog manjeg broja transakcija preko HPB Zagreb za platni promet.</w:t>
      </w:r>
    </w:p>
    <w:p w14:paraId="0D1FE322" w14:textId="77777777" w:rsidR="00E57CDD" w:rsidRDefault="00E57CDD"/>
    <w:p w14:paraId="1B5951BE" w14:textId="77777777" w:rsidR="00E57CDD" w:rsidRDefault="00562CB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57CDD" w14:paraId="5E5DD0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A196F3"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28D991"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2F8218"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9E9448" w14:textId="77777777" w:rsidR="00E57CDD" w:rsidRDefault="00562C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AB6586" w14:textId="77777777" w:rsidR="00E57CDD" w:rsidRDefault="00562C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629794" w14:textId="77777777" w:rsidR="00E57CDD" w:rsidRDefault="00562CB0">
            <w:pPr>
              <w:keepNext/>
              <w:keepLines/>
              <w:spacing w:after="0" w:line="240" w:lineRule="auto"/>
              <w:jc w:val="center"/>
            </w:pPr>
            <w:r>
              <w:rPr>
                <w:b/>
                <w:sz w:val="18"/>
              </w:rPr>
              <w:t>Indeks (%)</w:t>
            </w:r>
          </w:p>
        </w:tc>
      </w:tr>
      <w:tr w:rsidR="00E57CDD" w14:paraId="1D6F28A7" w14:textId="77777777">
        <w:tblPrEx>
          <w:tblCellMar>
            <w:top w:w="0" w:type="dxa"/>
            <w:bottom w:w="0" w:type="dxa"/>
          </w:tblCellMar>
        </w:tblPrEx>
        <w:trPr>
          <w:cantSplit/>
          <w:trHeight w:val="560"/>
        </w:trPr>
        <w:tc>
          <w:tcPr>
            <w:tcW w:w="700" w:type="dxa"/>
            <w:tcMar>
              <w:top w:w="0" w:type="dxa"/>
              <w:bottom w:w="0" w:type="dxa"/>
            </w:tcMar>
            <w:vAlign w:val="center"/>
          </w:tcPr>
          <w:p w14:paraId="501C24E3" w14:textId="77777777" w:rsidR="00E57CDD" w:rsidRDefault="00562CB0">
            <w:pPr>
              <w:keepNext/>
              <w:keepLines/>
              <w:spacing w:after="0" w:line="240" w:lineRule="auto"/>
            </w:pPr>
            <w:r>
              <w:rPr>
                <w:sz w:val="18"/>
              </w:rPr>
              <w:t>372</w:t>
            </w:r>
          </w:p>
        </w:tc>
        <w:tc>
          <w:tcPr>
            <w:tcW w:w="3180" w:type="dxa"/>
            <w:tcMar>
              <w:top w:w="0" w:type="dxa"/>
              <w:bottom w:w="0" w:type="dxa"/>
            </w:tcMar>
            <w:vAlign w:val="center"/>
          </w:tcPr>
          <w:p w14:paraId="62C00BB4" w14:textId="77777777" w:rsidR="00E57CDD" w:rsidRDefault="00562CB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7C8DE02A" w14:textId="77777777" w:rsidR="00E57CDD" w:rsidRDefault="00562CB0">
            <w:pPr>
              <w:keepNext/>
              <w:keepLines/>
              <w:spacing w:after="0" w:line="240" w:lineRule="auto"/>
            </w:pPr>
            <w:r>
              <w:rPr>
                <w:sz w:val="18"/>
              </w:rPr>
              <w:t>372</w:t>
            </w:r>
          </w:p>
        </w:tc>
        <w:tc>
          <w:tcPr>
            <w:tcW w:w="1860" w:type="dxa"/>
            <w:tcMar>
              <w:top w:w="0" w:type="dxa"/>
              <w:bottom w:w="0" w:type="dxa"/>
            </w:tcMar>
            <w:vAlign w:val="center"/>
          </w:tcPr>
          <w:p w14:paraId="69DD9B0C" w14:textId="77777777" w:rsidR="00E57CDD" w:rsidRDefault="00562CB0">
            <w:pPr>
              <w:keepNext/>
              <w:keepLines/>
              <w:spacing w:after="0" w:line="240" w:lineRule="auto"/>
              <w:jc w:val="right"/>
            </w:pPr>
            <w:r>
              <w:rPr>
                <w:sz w:val="18"/>
              </w:rPr>
              <w:t>5.068,38</w:t>
            </w:r>
          </w:p>
        </w:tc>
        <w:tc>
          <w:tcPr>
            <w:tcW w:w="1860" w:type="dxa"/>
            <w:tcMar>
              <w:top w:w="0" w:type="dxa"/>
              <w:bottom w:w="0" w:type="dxa"/>
            </w:tcMar>
            <w:vAlign w:val="center"/>
          </w:tcPr>
          <w:p w14:paraId="75921BDC" w14:textId="77777777" w:rsidR="00E57CDD" w:rsidRDefault="00562CB0">
            <w:pPr>
              <w:keepNext/>
              <w:keepLines/>
              <w:spacing w:after="0" w:line="240" w:lineRule="auto"/>
              <w:jc w:val="right"/>
            </w:pPr>
            <w:r>
              <w:rPr>
                <w:sz w:val="18"/>
              </w:rPr>
              <w:t>3.000,37</w:t>
            </w:r>
          </w:p>
        </w:tc>
        <w:tc>
          <w:tcPr>
            <w:tcW w:w="700" w:type="dxa"/>
            <w:tcMar>
              <w:top w:w="0" w:type="dxa"/>
              <w:bottom w:w="0" w:type="dxa"/>
            </w:tcMar>
            <w:vAlign w:val="center"/>
          </w:tcPr>
          <w:p w14:paraId="0143B479" w14:textId="77777777" w:rsidR="00E57CDD" w:rsidRDefault="00562CB0">
            <w:pPr>
              <w:keepNext/>
              <w:keepLines/>
              <w:spacing w:after="0" w:line="240" w:lineRule="auto"/>
              <w:jc w:val="right"/>
            </w:pPr>
            <w:r>
              <w:rPr>
                <w:sz w:val="18"/>
              </w:rPr>
              <w:t>59,2</w:t>
            </w:r>
          </w:p>
        </w:tc>
      </w:tr>
    </w:tbl>
    <w:p w14:paraId="4C7745F7" w14:textId="77777777" w:rsidR="00E57CDD" w:rsidRDefault="00E57CDD">
      <w:pPr>
        <w:spacing w:after="0"/>
      </w:pPr>
    </w:p>
    <w:p w14:paraId="16C3FC06" w14:textId="77777777" w:rsidR="00E57CDD" w:rsidRDefault="00562CB0">
      <w:r>
        <w:t>Ostale naknade građanima i kućanstvima iz proračuna su manje za 40,80% u odnosu na prethodno polugodišnje razdoblje zbog toga što je u ovom razdoblju isplaćen manji broj mjesečnih isplata prijevoza učenika sa poteškoćama razvoju kojima MZO financira troško</w:t>
      </w:r>
      <w:r>
        <w:t>ve prijevoza.</w:t>
      </w:r>
    </w:p>
    <w:p w14:paraId="77A82188" w14:textId="77777777" w:rsidR="00E57CDD" w:rsidRDefault="00E57CDD"/>
    <w:p w14:paraId="081B56D2" w14:textId="77777777" w:rsidR="00E57CDD" w:rsidRDefault="00562CB0">
      <w:pPr>
        <w:keepNext/>
        <w:spacing w:line="240" w:lineRule="auto"/>
        <w:jc w:val="center"/>
      </w:pPr>
      <w:r>
        <w:rPr>
          <w:b/>
          <w:sz w:val="28"/>
        </w:rPr>
        <w:t>Izvještaj o obvezama</w:t>
      </w:r>
    </w:p>
    <w:p w14:paraId="1BDE65DF" w14:textId="77777777" w:rsidR="00E57CDD" w:rsidRDefault="00562CB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E57CDD" w14:paraId="3D1794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F6DC9A" w14:textId="77777777" w:rsidR="00E57CDD" w:rsidRDefault="00562CB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79C973" w14:textId="77777777" w:rsidR="00E57CDD" w:rsidRDefault="00562C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3221E2" w14:textId="77777777" w:rsidR="00E57CDD" w:rsidRDefault="00562C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4AC486" w14:textId="77777777" w:rsidR="00E57CDD" w:rsidRDefault="00562CB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623852" w14:textId="77777777" w:rsidR="00E57CDD" w:rsidRDefault="00562CB0">
            <w:pPr>
              <w:keepNext/>
              <w:keepLines/>
              <w:spacing w:after="0" w:line="240" w:lineRule="auto"/>
              <w:jc w:val="center"/>
            </w:pPr>
            <w:r>
              <w:rPr>
                <w:b/>
                <w:sz w:val="18"/>
              </w:rPr>
              <w:t>Indeks (%)</w:t>
            </w:r>
          </w:p>
        </w:tc>
      </w:tr>
      <w:tr w:rsidR="00E57CDD" w14:paraId="2585613B" w14:textId="77777777">
        <w:tblPrEx>
          <w:tblCellMar>
            <w:top w:w="0" w:type="dxa"/>
            <w:bottom w:w="0" w:type="dxa"/>
          </w:tblCellMar>
        </w:tblPrEx>
        <w:trPr>
          <w:cantSplit/>
          <w:trHeight w:val="560"/>
        </w:trPr>
        <w:tc>
          <w:tcPr>
            <w:tcW w:w="700" w:type="dxa"/>
            <w:tcMar>
              <w:top w:w="0" w:type="dxa"/>
              <w:bottom w:w="0" w:type="dxa"/>
            </w:tcMar>
            <w:vAlign w:val="center"/>
          </w:tcPr>
          <w:p w14:paraId="4CA8F64C" w14:textId="77777777" w:rsidR="00E57CDD" w:rsidRDefault="00E57CDD">
            <w:pPr>
              <w:keepNext/>
              <w:keepLines/>
              <w:spacing w:after="0" w:line="240" w:lineRule="auto"/>
            </w:pPr>
          </w:p>
        </w:tc>
        <w:tc>
          <w:tcPr>
            <w:tcW w:w="3180" w:type="dxa"/>
            <w:tcMar>
              <w:top w:w="0" w:type="dxa"/>
              <w:bottom w:w="0" w:type="dxa"/>
            </w:tcMar>
            <w:vAlign w:val="center"/>
          </w:tcPr>
          <w:p w14:paraId="08FDAEDC" w14:textId="77777777" w:rsidR="00E57CDD" w:rsidRDefault="00562CB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729DAF5" w14:textId="77777777" w:rsidR="00E57CDD" w:rsidRDefault="00562CB0">
            <w:pPr>
              <w:keepNext/>
              <w:keepLines/>
              <w:spacing w:after="0" w:line="240" w:lineRule="auto"/>
            </w:pPr>
            <w:r>
              <w:rPr>
                <w:sz w:val="18"/>
              </w:rPr>
              <w:t>V007</w:t>
            </w:r>
          </w:p>
        </w:tc>
        <w:tc>
          <w:tcPr>
            <w:tcW w:w="1860" w:type="dxa"/>
            <w:tcMar>
              <w:top w:w="0" w:type="dxa"/>
              <w:bottom w:w="0" w:type="dxa"/>
            </w:tcMar>
            <w:vAlign w:val="center"/>
          </w:tcPr>
          <w:p w14:paraId="6BC1A2D9" w14:textId="77777777" w:rsidR="00E57CDD" w:rsidRDefault="00562CB0">
            <w:pPr>
              <w:keepNext/>
              <w:keepLines/>
              <w:spacing w:after="0" w:line="240" w:lineRule="auto"/>
              <w:jc w:val="right"/>
            </w:pPr>
            <w:r>
              <w:rPr>
                <w:sz w:val="18"/>
              </w:rPr>
              <w:t>2.551,14</w:t>
            </w:r>
          </w:p>
        </w:tc>
        <w:tc>
          <w:tcPr>
            <w:tcW w:w="700" w:type="dxa"/>
            <w:tcMar>
              <w:top w:w="0" w:type="dxa"/>
              <w:bottom w:w="0" w:type="dxa"/>
            </w:tcMar>
            <w:vAlign w:val="center"/>
          </w:tcPr>
          <w:p w14:paraId="7E91415C" w14:textId="77777777" w:rsidR="00E57CDD" w:rsidRDefault="00562CB0">
            <w:pPr>
              <w:keepNext/>
              <w:keepLines/>
              <w:spacing w:after="0" w:line="240" w:lineRule="auto"/>
              <w:jc w:val="right"/>
            </w:pPr>
            <w:r>
              <w:rPr>
                <w:sz w:val="18"/>
              </w:rPr>
              <w:t>-</w:t>
            </w:r>
          </w:p>
        </w:tc>
      </w:tr>
    </w:tbl>
    <w:p w14:paraId="08EFE330" w14:textId="77777777" w:rsidR="00E57CDD" w:rsidRDefault="00E57CDD">
      <w:pPr>
        <w:spacing w:after="0"/>
      </w:pPr>
    </w:p>
    <w:p w14:paraId="75EB583D" w14:textId="77777777" w:rsidR="00E57CDD" w:rsidRDefault="00562CB0">
      <w:r>
        <w:t>Imamo dospjelih obveza u iznosu od 2.551,14 € na kraju izvještajnog razdoblja a odnose se na račune za materijalne rashode dospjele do 30 dana. Županija će ih platiti tijekom 7mj./2026.g.</w:t>
      </w:r>
    </w:p>
    <w:p w14:paraId="60A51804" w14:textId="77777777" w:rsidR="00E57CDD" w:rsidRDefault="00E57CDD"/>
    <w:p w14:paraId="38973509" w14:textId="77777777" w:rsidR="00E57CDD" w:rsidRDefault="00562CB0">
      <w:pPr>
        <w:keepNext/>
        <w:spacing w:line="240" w:lineRule="auto"/>
        <w:jc w:val="center"/>
      </w:pPr>
      <w:r>
        <w:rPr>
          <w:sz w:val="28"/>
        </w:rPr>
        <w:t>Bilješka 18.</w:t>
      </w:r>
    </w:p>
    <w:p w14:paraId="1BDA5D1C" w14:textId="77777777" w:rsidR="00E57CDD" w:rsidRDefault="00562CB0">
      <w:pPr>
        <w:spacing w:line="240" w:lineRule="auto"/>
        <w:jc w:val="both"/>
      </w:pPr>
      <w:r>
        <w:rPr>
          <w:b/>
        </w:rPr>
        <w:t>EU izvještaj</w:t>
      </w:r>
    </w:p>
    <w:p w14:paraId="2332AF8D" w14:textId="77777777" w:rsidR="00E57CDD" w:rsidRDefault="00562CB0">
      <w:r>
        <w:t>Nema odstupanja u odnosu na prethodno raz</w:t>
      </w:r>
      <w:r>
        <w:t>doblje budući da u prethodnom razdoblju nije bila obaveza popunjavanja ovoga izvještaja.</w:t>
      </w:r>
    </w:p>
    <w:p w14:paraId="6A85666C" w14:textId="1BA7380E" w:rsidR="00E57CDD" w:rsidRDefault="00562CB0">
      <w:r>
        <w:t>U Sinju, 15.07.2026.</w:t>
      </w:r>
    </w:p>
    <w:p w14:paraId="791E3EEF" w14:textId="5C4D641F" w:rsidR="00562CB0" w:rsidRDefault="00562CB0">
      <w:r>
        <w:t>________________</w:t>
      </w:r>
    </w:p>
    <w:p w14:paraId="67BF2B99" w14:textId="7616C78A" w:rsidR="00562CB0" w:rsidRDefault="00562CB0">
      <w:r>
        <w:t>Ravnatelj : Stipe Ivišić</w:t>
      </w:r>
    </w:p>
    <w:p w14:paraId="416DB5F4" w14:textId="77777777" w:rsidR="00562CB0" w:rsidRDefault="00562CB0"/>
    <w:sectPr w:rsidR="00562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57CDD"/>
    <w:rsid w:val="00562CB0"/>
    <w:rsid w:val="00E57C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1748"/>
  <w15:docId w15:val="{B4A19911-D3A2-4AEB-8459-2F7DAAC8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2200</Words>
  <Characters>12541</Characters>
  <Application>Microsoft Office Word</Application>
  <DocSecurity>0</DocSecurity>
  <Lines>104</Lines>
  <Paragraphs>29</Paragraphs>
  <ScaleCrop>false</ScaleCrop>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Jadranka</cp:lastModifiedBy>
  <cp:revision>2</cp:revision>
  <dcterms:created xsi:type="dcterms:W3CDTF">2026-07-16T08:44:00Z</dcterms:created>
  <dcterms:modified xsi:type="dcterms:W3CDTF">2026-07-16T08:45:00Z</dcterms:modified>
</cp:coreProperties>
</file>